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DBBAD" w14:textId="77777777" w:rsidR="001D1AFC" w:rsidRPr="001D1AFC" w:rsidRDefault="001D1AFC" w:rsidP="001D1AF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D1AFC">
        <w:rPr>
          <w:rFonts w:ascii="Times New Roman" w:hAnsi="Times New Roman" w:cs="Times New Roman"/>
          <w:sz w:val="24"/>
          <w:szCs w:val="24"/>
        </w:rPr>
        <w:t>Ранодез</w:t>
      </w:r>
      <w:proofErr w:type="spellEnd"/>
      <w:r w:rsidRPr="001D1AFC">
        <w:rPr>
          <w:rFonts w:ascii="Times New Roman" w:hAnsi="Times New Roman" w:cs="Times New Roman"/>
          <w:sz w:val="24"/>
          <w:szCs w:val="24"/>
        </w:rPr>
        <w:t xml:space="preserve"> спрей</w:t>
      </w:r>
    </w:p>
    <w:p w14:paraId="6245C186" w14:textId="77777777" w:rsidR="001D1AFC" w:rsidRPr="001D1AFC" w:rsidRDefault="001D1AFC" w:rsidP="001D1AF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1E1E2D" w14:textId="77777777" w:rsidR="001D1AFC" w:rsidRPr="001D1AFC" w:rsidRDefault="001D1AFC" w:rsidP="001D1AFC">
      <w:pPr>
        <w:jc w:val="center"/>
        <w:rPr>
          <w:rFonts w:ascii="Times New Roman" w:hAnsi="Times New Roman" w:cs="Times New Roman"/>
          <w:sz w:val="24"/>
          <w:szCs w:val="24"/>
        </w:rPr>
      </w:pPr>
      <w:r w:rsidRPr="001D1AFC">
        <w:rPr>
          <w:rFonts w:ascii="Times New Roman" w:hAnsi="Times New Roman" w:cs="Times New Roman"/>
          <w:sz w:val="24"/>
          <w:szCs w:val="24"/>
        </w:rPr>
        <w:t>Инструкция</w:t>
      </w:r>
    </w:p>
    <w:p w14:paraId="03787ECA" w14:textId="77777777" w:rsidR="001D1AFC" w:rsidRPr="001D1AFC" w:rsidRDefault="001D1AFC" w:rsidP="001D1AFC">
      <w:pPr>
        <w:jc w:val="center"/>
        <w:rPr>
          <w:rFonts w:ascii="Times New Roman" w:hAnsi="Times New Roman" w:cs="Times New Roman"/>
          <w:sz w:val="24"/>
          <w:szCs w:val="24"/>
        </w:rPr>
      </w:pPr>
      <w:r w:rsidRPr="001D1AFC">
        <w:rPr>
          <w:rFonts w:ascii="Times New Roman" w:hAnsi="Times New Roman" w:cs="Times New Roman"/>
          <w:sz w:val="24"/>
          <w:szCs w:val="24"/>
        </w:rPr>
        <w:t xml:space="preserve">по применению препарата </w:t>
      </w:r>
      <w:proofErr w:type="spellStart"/>
      <w:r w:rsidRPr="001D1AFC">
        <w:rPr>
          <w:rFonts w:ascii="Times New Roman" w:hAnsi="Times New Roman" w:cs="Times New Roman"/>
          <w:sz w:val="24"/>
          <w:szCs w:val="24"/>
        </w:rPr>
        <w:t>Ранодез</w:t>
      </w:r>
      <w:proofErr w:type="spellEnd"/>
      <w:r w:rsidRPr="001D1AFC">
        <w:rPr>
          <w:rFonts w:ascii="Times New Roman" w:hAnsi="Times New Roman" w:cs="Times New Roman"/>
          <w:sz w:val="24"/>
          <w:szCs w:val="24"/>
        </w:rPr>
        <w:t xml:space="preserve"> спрей для лечения</w:t>
      </w:r>
    </w:p>
    <w:p w14:paraId="40A4C813" w14:textId="77777777" w:rsidR="001D1AFC" w:rsidRPr="001D1AFC" w:rsidRDefault="001D1AFC" w:rsidP="001D1AFC">
      <w:pPr>
        <w:jc w:val="center"/>
        <w:rPr>
          <w:rFonts w:ascii="Times New Roman" w:hAnsi="Times New Roman" w:cs="Times New Roman"/>
          <w:sz w:val="24"/>
          <w:szCs w:val="24"/>
        </w:rPr>
      </w:pPr>
      <w:r w:rsidRPr="001D1AFC">
        <w:rPr>
          <w:rFonts w:ascii="Times New Roman" w:hAnsi="Times New Roman" w:cs="Times New Roman"/>
          <w:sz w:val="24"/>
          <w:szCs w:val="24"/>
        </w:rPr>
        <w:t>гнойно-воспалительных процессов на коже животных.</w:t>
      </w:r>
    </w:p>
    <w:p w14:paraId="660FB428" w14:textId="7119C9C8" w:rsidR="001D1AFC" w:rsidRPr="001D1AFC" w:rsidRDefault="001D1AFC" w:rsidP="001D1AFC">
      <w:pPr>
        <w:jc w:val="center"/>
        <w:rPr>
          <w:rFonts w:ascii="Times New Roman" w:hAnsi="Times New Roman" w:cs="Times New Roman"/>
          <w:sz w:val="24"/>
          <w:szCs w:val="24"/>
        </w:rPr>
      </w:pPr>
      <w:r w:rsidRPr="001D1AFC">
        <w:rPr>
          <w:rFonts w:ascii="Times New Roman" w:hAnsi="Times New Roman" w:cs="Times New Roman"/>
          <w:sz w:val="24"/>
          <w:szCs w:val="24"/>
        </w:rPr>
        <w:t>(Организация-разработчик - АО «</w:t>
      </w:r>
      <w:proofErr w:type="spellStart"/>
      <w:r w:rsidRPr="001D1AFC">
        <w:rPr>
          <w:rFonts w:ascii="Times New Roman" w:hAnsi="Times New Roman" w:cs="Times New Roman"/>
          <w:sz w:val="24"/>
          <w:szCs w:val="24"/>
        </w:rPr>
        <w:t>Агробиопром</w:t>
      </w:r>
      <w:proofErr w:type="spellEnd"/>
      <w:r w:rsidRPr="001D1AFC">
        <w:rPr>
          <w:rFonts w:ascii="Times New Roman" w:hAnsi="Times New Roman" w:cs="Times New Roman"/>
          <w:sz w:val="24"/>
          <w:szCs w:val="24"/>
        </w:rPr>
        <w:t>», Россия)</w:t>
      </w:r>
    </w:p>
    <w:p w14:paraId="666EC916" w14:textId="055EEB35" w:rsidR="00E73247" w:rsidRDefault="001D1AFC" w:rsidP="001D1AFC">
      <w:pPr>
        <w:jc w:val="center"/>
        <w:rPr>
          <w:rFonts w:ascii="Times New Roman" w:hAnsi="Times New Roman" w:cs="Times New Roman"/>
          <w:sz w:val="24"/>
          <w:szCs w:val="24"/>
        </w:rPr>
      </w:pPr>
      <w:r w:rsidRPr="001D1AFC">
        <w:rPr>
          <w:rFonts w:ascii="Times New Roman" w:hAnsi="Times New Roman" w:cs="Times New Roman"/>
          <w:sz w:val="24"/>
          <w:szCs w:val="24"/>
        </w:rPr>
        <w:t>Для ветеринарного применения.</w:t>
      </w:r>
    </w:p>
    <w:p w14:paraId="2571F2F3" w14:textId="77777777" w:rsidR="001D1AFC" w:rsidRPr="001D1AFC" w:rsidRDefault="001D1AFC" w:rsidP="001D1AF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F32DD3" w14:textId="287B01B1" w:rsidR="001D1AFC" w:rsidRPr="001D1AFC" w:rsidRDefault="001D1AFC" w:rsidP="001D1AFC">
      <w:pPr>
        <w:jc w:val="center"/>
        <w:rPr>
          <w:rFonts w:ascii="Times New Roman" w:hAnsi="Times New Roman" w:cs="Times New Roman"/>
          <w:sz w:val="24"/>
          <w:szCs w:val="24"/>
        </w:rPr>
      </w:pPr>
      <w:r w:rsidRPr="001D1AFC">
        <w:rPr>
          <w:rFonts w:ascii="Times New Roman" w:hAnsi="Times New Roman" w:cs="Times New Roman"/>
          <w:sz w:val="24"/>
          <w:szCs w:val="24"/>
        </w:rPr>
        <w:t>Общие сведения</w:t>
      </w:r>
    </w:p>
    <w:p w14:paraId="65FD3175" w14:textId="11FCA4B7" w:rsidR="001D1AFC" w:rsidRPr="001D1AFC" w:rsidRDefault="001D1AFC" w:rsidP="001D1AFC">
      <w:pPr>
        <w:jc w:val="both"/>
        <w:rPr>
          <w:rFonts w:ascii="Times New Roman" w:hAnsi="Times New Roman" w:cs="Times New Roman"/>
          <w:sz w:val="24"/>
          <w:szCs w:val="24"/>
        </w:rPr>
      </w:pPr>
      <w:r w:rsidRPr="001D1AFC">
        <w:rPr>
          <w:rFonts w:ascii="Times New Roman" w:hAnsi="Times New Roman" w:cs="Times New Roman"/>
          <w:b/>
          <w:sz w:val="24"/>
          <w:szCs w:val="24"/>
        </w:rPr>
        <w:t>Регистрационный номер:</w:t>
      </w:r>
      <w:r w:rsidRPr="001D1AFC">
        <w:rPr>
          <w:rFonts w:ascii="Times New Roman" w:hAnsi="Times New Roman" w:cs="Times New Roman"/>
          <w:sz w:val="24"/>
          <w:szCs w:val="24"/>
        </w:rPr>
        <w:t xml:space="preserve"> РК-ВП-4-3548-18 </w:t>
      </w:r>
    </w:p>
    <w:p w14:paraId="0BB00637" w14:textId="2447C9EA" w:rsidR="001D1AFC" w:rsidRPr="001D1AFC" w:rsidRDefault="001D1AFC" w:rsidP="001D1AFC">
      <w:pPr>
        <w:jc w:val="both"/>
        <w:rPr>
          <w:rFonts w:ascii="Times New Roman" w:hAnsi="Times New Roman" w:cs="Times New Roman"/>
          <w:sz w:val="24"/>
          <w:szCs w:val="24"/>
        </w:rPr>
      </w:pPr>
      <w:r w:rsidRPr="001D1AFC">
        <w:rPr>
          <w:rFonts w:ascii="Times New Roman" w:hAnsi="Times New Roman" w:cs="Times New Roman"/>
          <w:b/>
          <w:sz w:val="24"/>
          <w:szCs w:val="24"/>
        </w:rPr>
        <w:t>Группировочное Наименование:</w:t>
      </w:r>
      <w:r w:rsidRPr="001D1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AFC">
        <w:rPr>
          <w:rFonts w:ascii="Times New Roman" w:hAnsi="Times New Roman" w:cs="Times New Roman"/>
          <w:sz w:val="24"/>
          <w:szCs w:val="24"/>
        </w:rPr>
        <w:t>фуразидин</w:t>
      </w:r>
      <w:proofErr w:type="spellEnd"/>
      <w:r w:rsidRPr="001D1A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1AFC">
        <w:rPr>
          <w:rFonts w:ascii="Times New Roman" w:hAnsi="Times New Roman" w:cs="Times New Roman"/>
          <w:sz w:val="24"/>
          <w:szCs w:val="24"/>
        </w:rPr>
        <w:t>метилурацил</w:t>
      </w:r>
      <w:proofErr w:type="spellEnd"/>
      <w:r w:rsidRPr="001D1AFC">
        <w:rPr>
          <w:rFonts w:ascii="Times New Roman" w:hAnsi="Times New Roman" w:cs="Times New Roman"/>
          <w:sz w:val="24"/>
          <w:szCs w:val="24"/>
        </w:rPr>
        <w:t>, прополис.</w:t>
      </w:r>
    </w:p>
    <w:p w14:paraId="7AEB2FB6" w14:textId="77777777" w:rsidR="001D1AFC" w:rsidRPr="001D1AFC" w:rsidRDefault="001D1AFC" w:rsidP="001D1A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AFC">
        <w:rPr>
          <w:rFonts w:ascii="Times New Roman" w:hAnsi="Times New Roman" w:cs="Times New Roman"/>
          <w:b/>
          <w:sz w:val="24"/>
          <w:szCs w:val="24"/>
        </w:rPr>
        <w:t>Состав и форма выпуска</w:t>
      </w:r>
    </w:p>
    <w:p w14:paraId="29A46316" w14:textId="1F820B94" w:rsidR="001D1AFC" w:rsidRPr="001D1AFC" w:rsidRDefault="001D1AFC" w:rsidP="001D1AF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AFC">
        <w:rPr>
          <w:rFonts w:ascii="Times New Roman" w:hAnsi="Times New Roman" w:cs="Times New Roman"/>
          <w:sz w:val="24"/>
          <w:szCs w:val="24"/>
        </w:rPr>
        <w:t>Ранодез</w:t>
      </w:r>
      <w:proofErr w:type="spellEnd"/>
      <w:r w:rsidRPr="001D1AF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D1AFC">
        <w:rPr>
          <w:rFonts w:ascii="Times New Roman" w:hAnsi="Times New Roman" w:cs="Times New Roman"/>
          <w:sz w:val="24"/>
          <w:szCs w:val="24"/>
        </w:rPr>
        <w:t>Ranodez</w:t>
      </w:r>
      <w:proofErr w:type="spellEnd"/>
      <w:r w:rsidRPr="001D1AFC">
        <w:rPr>
          <w:rFonts w:ascii="Times New Roman" w:hAnsi="Times New Roman" w:cs="Times New Roman"/>
          <w:sz w:val="24"/>
          <w:szCs w:val="24"/>
        </w:rPr>
        <w:t xml:space="preserve">) спрей содержит в 1 мл в </w:t>
      </w:r>
      <w:proofErr w:type="gramStart"/>
      <w:r w:rsidRPr="001D1AFC">
        <w:rPr>
          <w:rFonts w:ascii="Times New Roman" w:hAnsi="Times New Roman" w:cs="Times New Roman"/>
          <w:sz w:val="24"/>
          <w:szCs w:val="24"/>
        </w:rPr>
        <w:t>качестве  действующих</w:t>
      </w:r>
      <w:proofErr w:type="gramEnd"/>
      <w:r w:rsidRPr="001D1AFC">
        <w:rPr>
          <w:rFonts w:ascii="Times New Roman" w:hAnsi="Times New Roman" w:cs="Times New Roman"/>
          <w:sz w:val="24"/>
          <w:szCs w:val="24"/>
        </w:rPr>
        <w:t xml:space="preserve"> веществ: </w:t>
      </w:r>
      <w:proofErr w:type="spellStart"/>
      <w:r w:rsidRPr="001D1AFC">
        <w:rPr>
          <w:rFonts w:ascii="Times New Roman" w:hAnsi="Times New Roman" w:cs="Times New Roman"/>
          <w:sz w:val="24"/>
          <w:szCs w:val="24"/>
        </w:rPr>
        <w:t>метилурацил</w:t>
      </w:r>
      <w:proofErr w:type="spellEnd"/>
      <w:r w:rsidRPr="001D1AFC">
        <w:rPr>
          <w:rFonts w:ascii="Times New Roman" w:hAnsi="Times New Roman" w:cs="Times New Roman"/>
          <w:sz w:val="24"/>
          <w:szCs w:val="24"/>
        </w:rPr>
        <w:t xml:space="preserve"> – 25 мг, </w:t>
      </w:r>
      <w:proofErr w:type="spellStart"/>
      <w:r w:rsidRPr="001D1AFC">
        <w:rPr>
          <w:rFonts w:ascii="Times New Roman" w:hAnsi="Times New Roman" w:cs="Times New Roman"/>
          <w:sz w:val="24"/>
          <w:szCs w:val="24"/>
        </w:rPr>
        <w:t>фурагин</w:t>
      </w:r>
      <w:proofErr w:type="spellEnd"/>
      <w:r w:rsidRPr="001D1AFC">
        <w:rPr>
          <w:rFonts w:ascii="Times New Roman" w:hAnsi="Times New Roman" w:cs="Times New Roman"/>
          <w:sz w:val="24"/>
          <w:szCs w:val="24"/>
        </w:rPr>
        <w:t xml:space="preserve"> растворимый – 1,0 мг, экстракт прополиса – 5 мг, в качестве вспомогательных компонентов: </w:t>
      </w:r>
      <w:proofErr w:type="spellStart"/>
      <w:r w:rsidRPr="001D1AFC">
        <w:rPr>
          <w:rFonts w:ascii="Times New Roman" w:hAnsi="Times New Roman" w:cs="Times New Roman"/>
          <w:sz w:val="24"/>
          <w:szCs w:val="24"/>
        </w:rPr>
        <w:t>диметилсульфоксид</w:t>
      </w:r>
      <w:proofErr w:type="spellEnd"/>
      <w:r w:rsidRPr="001D1AFC">
        <w:rPr>
          <w:rFonts w:ascii="Times New Roman" w:hAnsi="Times New Roman" w:cs="Times New Roman"/>
          <w:sz w:val="24"/>
          <w:szCs w:val="24"/>
        </w:rPr>
        <w:t xml:space="preserve"> и ПЭГ-400. По внешнему виду </w:t>
      </w:r>
      <w:proofErr w:type="spellStart"/>
      <w:proofErr w:type="gramStart"/>
      <w:r w:rsidRPr="001D1AFC">
        <w:rPr>
          <w:rFonts w:ascii="Times New Roman" w:hAnsi="Times New Roman" w:cs="Times New Roman"/>
          <w:sz w:val="24"/>
          <w:szCs w:val="24"/>
        </w:rPr>
        <w:t>Ранодез</w:t>
      </w:r>
      <w:proofErr w:type="spellEnd"/>
      <w:r w:rsidRPr="001D1AFC">
        <w:rPr>
          <w:rFonts w:ascii="Times New Roman" w:hAnsi="Times New Roman" w:cs="Times New Roman"/>
          <w:sz w:val="24"/>
          <w:szCs w:val="24"/>
        </w:rPr>
        <w:t xml:space="preserve">  спрей</w:t>
      </w:r>
      <w:proofErr w:type="gramEnd"/>
      <w:r w:rsidRPr="001D1AFC">
        <w:rPr>
          <w:rFonts w:ascii="Times New Roman" w:hAnsi="Times New Roman" w:cs="Times New Roman"/>
          <w:sz w:val="24"/>
          <w:szCs w:val="24"/>
        </w:rPr>
        <w:t xml:space="preserve"> представляет собой однородную прозрачную жидкость от светло-желтого до коричневого цвета </w:t>
      </w:r>
      <w:proofErr w:type="spellStart"/>
      <w:r w:rsidRPr="001D1AFC">
        <w:rPr>
          <w:rFonts w:ascii="Times New Roman" w:hAnsi="Times New Roman" w:cs="Times New Roman"/>
          <w:sz w:val="24"/>
          <w:szCs w:val="24"/>
        </w:rPr>
        <w:t>цвета</w:t>
      </w:r>
      <w:proofErr w:type="spellEnd"/>
      <w:r w:rsidRPr="001D1AFC">
        <w:rPr>
          <w:rFonts w:ascii="Times New Roman" w:hAnsi="Times New Roman" w:cs="Times New Roman"/>
          <w:sz w:val="24"/>
          <w:szCs w:val="24"/>
        </w:rPr>
        <w:t xml:space="preserve">. Препарат выпускают расфасованным по 100 мл в полимерные флаконы, укупоренные крышками с распылителем и защитным колпачком, упакованные в картонные пачки в комплекте с инструкцией по применению.  </w:t>
      </w:r>
    </w:p>
    <w:p w14:paraId="227A1CC2" w14:textId="77777777" w:rsidR="001D1AFC" w:rsidRPr="001D1AFC" w:rsidRDefault="001D1AFC" w:rsidP="001D1A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AFC">
        <w:rPr>
          <w:rFonts w:ascii="Times New Roman" w:hAnsi="Times New Roman" w:cs="Times New Roman"/>
          <w:b/>
          <w:sz w:val="24"/>
          <w:szCs w:val="24"/>
        </w:rPr>
        <w:t>Лекарственная форма</w:t>
      </w:r>
    </w:p>
    <w:p w14:paraId="4CA30739" w14:textId="5B02E230" w:rsidR="001D1AFC" w:rsidRPr="001D1AFC" w:rsidRDefault="001D1AFC" w:rsidP="001D1AFC">
      <w:pPr>
        <w:jc w:val="both"/>
        <w:rPr>
          <w:rFonts w:ascii="Times New Roman" w:hAnsi="Times New Roman" w:cs="Times New Roman"/>
          <w:sz w:val="24"/>
          <w:szCs w:val="24"/>
        </w:rPr>
      </w:pPr>
      <w:r w:rsidRPr="001D1AFC">
        <w:rPr>
          <w:rFonts w:ascii="Times New Roman" w:hAnsi="Times New Roman" w:cs="Times New Roman"/>
          <w:sz w:val="24"/>
          <w:szCs w:val="24"/>
        </w:rPr>
        <w:t>Спрей.</w:t>
      </w:r>
    </w:p>
    <w:p w14:paraId="2558E38F" w14:textId="77777777" w:rsidR="001D1AFC" w:rsidRPr="001D1AFC" w:rsidRDefault="001D1AFC" w:rsidP="001D1A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AFC">
        <w:rPr>
          <w:rFonts w:ascii="Times New Roman" w:hAnsi="Times New Roman" w:cs="Times New Roman"/>
          <w:b/>
          <w:sz w:val="24"/>
          <w:szCs w:val="24"/>
        </w:rPr>
        <w:t>Фармакотерапевтическая группа</w:t>
      </w:r>
    </w:p>
    <w:p w14:paraId="5AF4CF4A" w14:textId="18AC38D6" w:rsidR="001D1AFC" w:rsidRPr="001D1AFC" w:rsidRDefault="001D1AFC" w:rsidP="001D1AFC">
      <w:pPr>
        <w:jc w:val="both"/>
        <w:rPr>
          <w:rFonts w:ascii="Times New Roman" w:hAnsi="Times New Roman" w:cs="Times New Roman"/>
          <w:sz w:val="24"/>
          <w:szCs w:val="24"/>
        </w:rPr>
      </w:pPr>
      <w:r w:rsidRPr="001D1AFC">
        <w:rPr>
          <w:rFonts w:ascii="Times New Roman" w:hAnsi="Times New Roman" w:cs="Times New Roman"/>
          <w:sz w:val="24"/>
          <w:szCs w:val="24"/>
        </w:rPr>
        <w:t>Противомикробные препараты для лечения заболеваний кожи.</w:t>
      </w:r>
    </w:p>
    <w:p w14:paraId="7CC128E3" w14:textId="77777777" w:rsidR="001D1AFC" w:rsidRPr="001D1AFC" w:rsidRDefault="001D1AFC" w:rsidP="001D1A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AFC">
        <w:rPr>
          <w:rFonts w:ascii="Times New Roman" w:hAnsi="Times New Roman" w:cs="Times New Roman"/>
          <w:b/>
          <w:sz w:val="24"/>
          <w:szCs w:val="24"/>
        </w:rPr>
        <w:t>Фармакологические свойства</w:t>
      </w:r>
    </w:p>
    <w:p w14:paraId="194A98F5" w14:textId="77777777" w:rsidR="001D1AFC" w:rsidRPr="001D1AFC" w:rsidRDefault="001D1AFC" w:rsidP="001D1AF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1AFC">
        <w:rPr>
          <w:rFonts w:ascii="Times New Roman" w:hAnsi="Times New Roman" w:cs="Times New Roman"/>
          <w:b/>
          <w:sz w:val="24"/>
          <w:szCs w:val="24"/>
        </w:rPr>
        <w:t>Фармакодинамика</w:t>
      </w:r>
      <w:proofErr w:type="spellEnd"/>
    </w:p>
    <w:p w14:paraId="5DDAB8A8" w14:textId="77777777" w:rsidR="001D1AFC" w:rsidRPr="001D1AFC" w:rsidRDefault="001D1AFC" w:rsidP="001D1AF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AFC">
        <w:rPr>
          <w:rFonts w:ascii="Times New Roman" w:hAnsi="Times New Roman" w:cs="Times New Roman"/>
          <w:sz w:val="24"/>
          <w:szCs w:val="24"/>
        </w:rPr>
        <w:t>Ранодез</w:t>
      </w:r>
      <w:proofErr w:type="spellEnd"/>
      <w:r w:rsidRPr="001D1AFC">
        <w:rPr>
          <w:rFonts w:ascii="Times New Roman" w:hAnsi="Times New Roman" w:cs="Times New Roman"/>
          <w:sz w:val="24"/>
          <w:szCs w:val="24"/>
        </w:rPr>
        <w:t xml:space="preserve"> спрей - препарат для наружного применения, оказывает противомикробное, противовоспалительное и ранозаживляющее действие на кожу животного.</w:t>
      </w:r>
    </w:p>
    <w:p w14:paraId="2AEAF414" w14:textId="77777777" w:rsidR="001D1AFC" w:rsidRPr="001D1AFC" w:rsidRDefault="001D1AFC" w:rsidP="001D1AF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AFC">
        <w:rPr>
          <w:rFonts w:ascii="Times New Roman" w:hAnsi="Times New Roman" w:cs="Times New Roman"/>
          <w:sz w:val="24"/>
          <w:szCs w:val="24"/>
        </w:rPr>
        <w:t>Фурагин</w:t>
      </w:r>
      <w:proofErr w:type="spellEnd"/>
      <w:r w:rsidRPr="001D1AFC">
        <w:rPr>
          <w:rFonts w:ascii="Times New Roman" w:hAnsi="Times New Roman" w:cs="Times New Roman"/>
          <w:sz w:val="24"/>
          <w:szCs w:val="24"/>
        </w:rPr>
        <w:t xml:space="preserve"> растворимый является противомикробным средством группы </w:t>
      </w:r>
      <w:proofErr w:type="spellStart"/>
      <w:r w:rsidRPr="001D1AFC">
        <w:rPr>
          <w:rFonts w:ascii="Times New Roman" w:hAnsi="Times New Roman" w:cs="Times New Roman"/>
          <w:sz w:val="24"/>
          <w:szCs w:val="24"/>
        </w:rPr>
        <w:t>нитрофуранов</w:t>
      </w:r>
      <w:proofErr w:type="spellEnd"/>
      <w:r w:rsidRPr="001D1AFC">
        <w:rPr>
          <w:rFonts w:ascii="Times New Roman" w:hAnsi="Times New Roman" w:cs="Times New Roman"/>
          <w:sz w:val="24"/>
          <w:szCs w:val="24"/>
        </w:rPr>
        <w:t>, эффективен в отношении грамположительных (</w:t>
      </w:r>
      <w:proofErr w:type="spellStart"/>
      <w:r w:rsidRPr="001D1AFC">
        <w:rPr>
          <w:rFonts w:ascii="Times New Roman" w:hAnsi="Times New Roman" w:cs="Times New Roman"/>
          <w:sz w:val="24"/>
          <w:szCs w:val="24"/>
        </w:rPr>
        <w:t>Staphylococcus</w:t>
      </w:r>
      <w:proofErr w:type="spellEnd"/>
      <w:r w:rsidRPr="001D1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AFC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1D1AFC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1D1AFC">
        <w:rPr>
          <w:rFonts w:ascii="Times New Roman" w:hAnsi="Times New Roman" w:cs="Times New Roman"/>
          <w:sz w:val="24"/>
          <w:szCs w:val="24"/>
        </w:rPr>
        <w:t>Streptococcus</w:t>
      </w:r>
      <w:proofErr w:type="spellEnd"/>
      <w:r w:rsidRPr="001D1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AFC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1D1AFC">
        <w:rPr>
          <w:rFonts w:ascii="Times New Roman" w:hAnsi="Times New Roman" w:cs="Times New Roman"/>
          <w:sz w:val="24"/>
          <w:szCs w:val="24"/>
        </w:rPr>
        <w:t xml:space="preserve">.) и грамотрицательных (E. </w:t>
      </w:r>
      <w:proofErr w:type="spellStart"/>
      <w:r w:rsidRPr="001D1AFC">
        <w:rPr>
          <w:rFonts w:ascii="Times New Roman" w:hAnsi="Times New Roman" w:cs="Times New Roman"/>
          <w:sz w:val="24"/>
          <w:szCs w:val="24"/>
        </w:rPr>
        <w:t>coli</w:t>
      </w:r>
      <w:proofErr w:type="spellEnd"/>
      <w:r w:rsidRPr="001D1A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1AFC">
        <w:rPr>
          <w:rFonts w:ascii="Times New Roman" w:hAnsi="Times New Roman" w:cs="Times New Roman"/>
          <w:sz w:val="24"/>
          <w:szCs w:val="24"/>
        </w:rPr>
        <w:t>Salmonella</w:t>
      </w:r>
      <w:proofErr w:type="spellEnd"/>
      <w:r w:rsidRPr="001D1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AFC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1D1AFC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1D1AFC">
        <w:rPr>
          <w:rFonts w:ascii="Times New Roman" w:hAnsi="Times New Roman" w:cs="Times New Roman"/>
          <w:sz w:val="24"/>
          <w:szCs w:val="24"/>
        </w:rPr>
        <w:t>Shigella</w:t>
      </w:r>
      <w:proofErr w:type="spellEnd"/>
      <w:r w:rsidRPr="001D1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AFC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1D1AFC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1D1AFC">
        <w:rPr>
          <w:rFonts w:ascii="Times New Roman" w:hAnsi="Times New Roman" w:cs="Times New Roman"/>
          <w:sz w:val="24"/>
          <w:szCs w:val="24"/>
        </w:rPr>
        <w:t>Klebsiella</w:t>
      </w:r>
      <w:proofErr w:type="spellEnd"/>
      <w:r w:rsidRPr="001D1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AFC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1D1AFC">
        <w:rPr>
          <w:rFonts w:ascii="Times New Roman" w:hAnsi="Times New Roman" w:cs="Times New Roman"/>
          <w:sz w:val="24"/>
          <w:szCs w:val="24"/>
        </w:rPr>
        <w:t xml:space="preserve">.) бактерий. Механизм антимикробного действия </w:t>
      </w:r>
      <w:proofErr w:type="spellStart"/>
      <w:r w:rsidRPr="001D1AFC">
        <w:rPr>
          <w:rFonts w:ascii="Times New Roman" w:hAnsi="Times New Roman" w:cs="Times New Roman"/>
          <w:sz w:val="24"/>
          <w:szCs w:val="24"/>
        </w:rPr>
        <w:t>нитрофуранов</w:t>
      </w:r>
      <w:proofErr w:type="spellEnd"/>
      <w:r w:rsidRPr="001D1AFC">
        <w:rPr>
          <w:rFonts w:ascii="Times New Roman" w:hAnsi="Times New Roman" w:cs="Times New Roman"/>
          <w:sz w:val="24"/>
          <w:szCs w:val="24"/>
        </w:rPr>
        <w:t xml:space="preserve"> основан на блокировании клеточного дыхания. </w:t>
      </w:r>
    </w:p>
    <w:p w14:paraId="12A25E16" w14:textId="77777777" w:rsidR="001D1AFC" w:rsidRPr="001D1AFC" w:rsidRDefault="001D1AFC" w:rsidP="001D1AF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AFC">
        <w:rPr>
          <w:rFonts w:ascii="Times New Roman" w:hAnsi="Times New Roman" w:cs="Times New Roman"/>
          <w:sz w:val="24"/>
          <w:szCs w:val="24"/>
        </w:rPr>
        <w:t>Метилурацил</w:t>
      </w:r>
      <w:proofErr w:type="spellEnd"/>
      <w:r w:rsidRPr="001D1AFC">
        <w:rPr>
          <w:rFonts w:ascii="Times New Roman" w:hAnsi="Times New Roman" w:cs="Times New Roman"/>
          <w:sz w:val="24"/>
          <w:szCs w:val="24"/>
        </w:rPr>
        <w:t xml:space="preserve"> относится к производным пиримидина, обладает анаболической и </w:t>
      </w:r>
      <w:proofErr w:type="spellStart"/>
      <w:r w:rsidRPr="001D1AFC">
        <w:rPr>
          <w:rFonts w:ascii="Times New Roman" w:hAnsi="Times New Roman" w:cs="Times New Roman"/>
          <w:sz w:val="24"/>
          <w:szCs w:val="24"/>
        </w:rPr>
        <w:t>антикатаболической</w:t>
      </w:r>
      <w:proofErr w:type="spellEnd"/>
      <w:r w:rsidRPr="001D1AFC">
        <w:rPr>
          <w:rFonts w:ascii="Times New Roman" w:hAnsi="Times New Roman" w:cs="Times New Roman"/>
          <w:sz w:val="24"/>
          <w:szCs w:val="24"/>
        </w:rPr>
        <w:t xml:space="preserve"> активностью, ускоряет процессы клеточной регенерации и заживления ран, стимулирует клеточные и гуморальные факторы защиты, оказывает противовоспалительное действие. </w:t>
      </w:r>
    </w:p>
    <w:p w14:paraId="760B7756" w14:textId="220D24B7" w:rsidR="001D1AFC" w:rsidRPr="001D1AFC" w:rsidRDefault="001D1AFC" w:rsidP="001D1AFC">
      <w:pPr>
        <w:jc w:val="both"/>
        <w:rPr>
          <w:rFonts w:ascii="Times New Roman" w:hAnsi="Times New Roman" w:cs="Times New Roman"/>
          <w:sz w:val="24"/>
          <w:szCs w:val="24"/>
        </w:rPr>
      </w:pPr>
      <w:r w:rsidRPr="001D1AFC">
        <w:rPr>
          <w:rFonts w:ascii="Times New Roman" w:hAnsi="Times New Roman" w:cs="Times New Roman"/>
          <w:sz w:val="24"/>
          <w:szCs w:val="24"/>
        </w:rPr>
        <w:lastRenderedPageBreak/>
        <w:t>Экстракт прополиса оказывает выраженное бактерицидное (уничтожает широкий спектр микроорганизмов, вызывая деструкцию клеточной стенки бактерии) и бактериостатическое (подавляет их активность) действие, способствует заживлению ран, успокаивает кожу.</w:t>
      </w:r>
    </w:p>
    <w:p w14:paraId="30EE1142" w14:textId="77777777" w:rsidR="001D1AFC" w:rsidRPr="001D1AFC" w:rsidRDefault="001D1AFC" w:rsidP="001D1A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AFC">
        <w:rPr>
          <w:rFonts w:ascii="Times New Roman" w:hAnsi="Times New Roman" w:cs="Times New Roman"/>
          <w:b/>
          <w:sz w:val="24"/>
          <w:szCs w:val="24"/>
        </w:rPr>
        <w:t>Фармакокинетика</w:t>
      </w:r>
    </w:p>
    <w:p w14:paraId="2DECB17F" w14:textId="6D463215" w:rsidR="001D1AFC" w:rsidRPr="001D1AFC" w:rsidRDefault="001D1AFC" w:rsidP="001D1AFC">
      <w:pPr>
        <w:jc w:val="both"/>
        <w:rPr>
          <w:rFonts w:ascii="Times New Roman" w:hAnsi="Times New Roman" w:cs="Times New Roman"/>
          <w:sz w:val="24"/>
          <w:szCs w:val="24"/>
        </w:rPr>
      </w:pPr>
      <w:r w:rsidRPr="001D1AFC">
        <w:rPr>
          <w:rFonts w:ascii="Times New Roman" w:hAnsi="Times New Roman" w:cs="Times New Roman"/>
          <w:sz w:val="24"/>
          <w:szCs w:val="24"/>
        </w:rPr>
        <w:t xml:space="preserve">При наружном применении препарата его активные компоненты не накапливаются в органах и тканях животного. Препарат </w:t>
      </w:r>
      <w:proofErr w:type="spellStart"/>
      <w:r w:rsidRPr="001D1AFC">
        <w:rPr>
          <w:rFonts w:ascii="Times New Roman" w:hAnsi="Times New Roman" w:cs="Times New Roman"/>
          <w:sz w:val="24"/>
          <w:szCs w:val="24"/>
        </w:rPr>
        <w:t>негемолитичен</w:t>
      </w:r>
      <w:proofErr w:type="spellEnd"/>
      <w:r w:rsidRPr="001D1AFC">
        <w:rPr>
          <w:rFonts w:ascii="Times New Roman" w:hAnsi="Times New Roman" w:cs="Times New Roman"/>
          <w:sz w:val="24"/>
          <w:szCs w:val="24"/>
        </w:rPr>
        <w:t>; присутствие гноя, крови, сыворотки крови не снижает его бактериостатическую активность.</w:t>
      </w:r>
    </w:p>
    <w:p w14:paraId="0CF34708" w14:textId="38FC32E9" w:rsidR="001D1AFC" w:rsidRPr="001D1AFC" w:rsidRDefault="001D1AFC" w:rsidP="001D1AF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AFC">
        <w:rPr>
          <w:rFonts w:ascii="Times New Roman" w:hAnsi="Times New Roman" w:cs="Times New Roman"/>
          <w:sz w:val="24"/>
          <w:szCs w:val="24"/>
        </w:rPr>
        <w:t>Ранодез</w:t>
      </w:r>
      <w:proofErr w:type="spellEnd"/>
      <w:r w:rsidRPr="001D1AFC">
        <w:rPr>
          <w:rFonts w:ascii="Times New Roman" w:hAnsi="Times New Roman" w:cs="Times New Roman"/>
          <w:sz w:val="24"/>
          <w:szCs w:val="24"/>
        </w:rPr>
        <w:t xml:space="preserve"> спрей по степени воздействия на организм относится к малоопасным веществам (4 класс опасности по ГОСТ 12.1.007-76). При нанесении на кожу не оказывает резорбтивно-токсического, кожно-раздражающего </w:t>
      </w:r>
      <w:proofErr w:type="gramStart"/>
      <w:r w:rsidRPr="001D1AFC">
        <w:rPr>
          <w:rFonts w:ascii="Times New Roman" w:hAnsi="Times New Roman" w:cs="Times New Roman"/>
          <w:sz w:val="24"/>
          <w:szCs w:val="24"/>
        </w:rPr>
        <w:t>и  сенсибилизирующего</w:t>
      </w:r>
      <w:proofErr w:type="gramEnd"/>
      <w:r w:rsidRPr="001D1AFC">
        <w:rPr>
          <w:rFonts w:ascii="Times New Roman" w:hAnsi="Times New Roman" w:cs="Times New Roman"/>
          <w:sz w:val="24"/>
          <w:szCs w:val="24"/>
        </w:rPr>
        <w:t xml:space="preserve"> действия.                                  </w:t>
      </w:r>
    </w:p>
    <w:p w14:paraId="6BF8B460" w14:textId="77777777" w:rsidR="001D1AFC" w:rsidRPr="001D1AFC" w:rsidRDefault="001D1AFC" w:rsidP="001D1A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AFC">
        <w:rPr>
          <w:rFonts w:ascii="Times New Roman" w:hAnsi="Times New Roman" w:cs="Times New Roman"/>
          <w:b/>
          <w:sz w:val="24"/>
          <w:szCs w:val="24"/>
        </w:rPr>
        <w:t>Показания к применению</w:t>
      </w:r>
    </w:p>
    <w:p w14:paraId="3F2CC91A" w14:textId="77777777" w:rsidR="001D1AFC" w:rsidRPr="001D1AFC" w:rsidRDefault="001D1AFC" w:rsidP="001D1AF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AFC">
        <w:rPr>
          <w:rFonts w:ascii="Times New Roman" w:hAnsi="Times New Roman" w:cs="Times New Roman"/>
          <w:sz w:val="24"/>
          <w:szCs w:val="24"/>
        </w:rPr>
        <w:t>Ранодез</w:t>
      </w:r>
      <w:proofErr w:type="spellEnd"/>
      <w:r w:rsidRPr="001D1AFC">
        <w:rPr>
          <w:rFonts w:ascii="Times New Roman" w:hAnsi="Times New Roman" w:cs="Times New Roman"/>
          <w:sz w:val="24"/>
          <w:szCs w:val="24"/>
        </w:rPr>
        <w:t xml:space="preserve"> спрей применяется для профилактики и лечения гнойно-воспалительных процессов кожи и мягких тканей бактериальной этиологии, а также для обработки операционного поля у собак, кошек, пушных зверей, декоративных грызунов и лошадей.</w:t>
      </w:r>
    </w:p>
    <w:p w14:paraId="0C558A5F" w14:textId="3E39E20C" w:rsidR="001D1AFC" w:rsidRPr="001D1AFC" w:rsidRDefault="001D1AFC" w:rsidP="001D1AFC">
      <w:pPr>
        <w:jc w:val="both"/>
        <w:rPr>
          <w:rFonts w:ascii="Times New Roman" w:hAnsi="Times New Roman" w:cs="Times New Roman"/>
          <w:sz w:val="24"/>
          <w:szCs w:val="24"/>
        </w:rPr>
      </w:pPr>
      <w:r w:rsidRPr="001D1AFC">
        <w:rPr>
          <w:rFonts w:ascii="Times New Roman" w:hAnsi="Times New Roman" w:cs="Times New Roman"/>
          <w:sz w:val="24"/>
          <w:szCs w:val="24"/>
        </w:rPr>
        <w:t>Препарат высокоэффективен при лечении ран травматического (порезы, укусы, ссадины, царапины и т.д.) и хирургического (после кастрации, купирования хвоста или ушей, наложения швов и т.д.) происхождения, ожогах, пролежнях, обморожениях, трофических язвах и других плохо заживающих повреждениях кожи.</w:t>
      </w:r>
    </w:p>
    <w:p w14:paraId="3E0B3965" w14:textId="4DA1B230" w:rsidR="001D1AFC" w:rsidRPr="001D1AFC" w:rsidRDefault="001D1AFC" w:rsidP="001D1A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AFC">
        <w:rPr>
          <w:rFonts w:ascii="Times New Roman" w:hAnsi="Times New Roman" w:cs="Times New Roman"/>
          <w:b/>
          <w:sz w:val="24"/>
          <w:szCs w:val="24"/>
        </w:rPr>
        <w:t>Порядок применения</w:t>
      </w:r>
    </w:p>
    <w:p w14:paraId="4FA5AFBB" w14:textId="77777777" w:rsidR="001D1AFC" w:rsidRPr="001D1AFC" w:rsidRDefault="001D1AFC" w:rsidP="001D1AFC">
      <w:pPr>
        <w:jc w:val="both"/>
        <w:rPr>
          <w:rFonts w:ascii="Times New Roman" w:hAnsi="Times New Roman" w:cs="Times New Roman"/>
          <w:sz w:val="24"/>
          <w:szCs w:val="24"/>
        </w:rPr>
      </w:pPr>
      <w:r w:rsidRPr="001D1AFC">
        <w:rPr>
          <w:rFonts w:ascii="Times New Roman" w:hAnsi="Times New Roman" w:cs="Times New Roman"/>
          <w:sz w:val="24"/>
          <w:szCs w:val="24"/>
        </w:rPr>
        <w:t xml:space="preserve">Перед применением препарата выстригают шерсть, рану очищают от загрязнений (корок, струпьев и т.д.) и промывают антисептическими растворами. Затем пораженный участок обрабатывают спреем в необходимом количестве, равномерно орошая от периферии к центру, с захватом пограничной здоровой кожи до 1 см с расстояния 5-10 см. Препарат применяют 1-2 раза в сутки до полного клинического </w:t>
      </w:r>
      <w:proofErr w:type="spellStart"/>
      <w:proofErr w:type="gramStart"/>
      <w:r w:rsidRPr="001D1AFC">
        <w:rPr>
          <w:rFonts w:ascii="Times New Roman" w:hAnsi="Times New Roman" w:cs="Times New Roman"/>
          <w:sz w:val="24"/>
          <w:szCs w:val="24"/>
        </w:rPr>
        <w:t>выздоровления,но</w:t>
      </w:r>
      <w:proofErr w:type="spellEnd"/>
      <w:proofErr w:type="gramEnd"/>
      <w:r w:rsidRPr="001D1AFC">
        <w:rPr>
          <w:rFonts w:ascii="Times New Roman" w:hAnsi="Times New Roman" w:cs="Times New Roman"/>
          <w:sz w:val="24"/>
          <w:szCs w:val="24"/>
        </w:rPr>
        <w:t xml:space="preserve"> не более 20 дней . </w:t>
      </w:r>
    </w:p>
    <w:p w14:paraId="78DC6B47" w14:textId="4F3DAE62" w:rsidR="001D1AFC" w:rsidRPr="001D1AFC" w:rsidRDefault="001D1AFC" w:rsidP="001D1AF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AFC">
        <w:rPr>
          <w:rFonts w:ascii="Times New Roman" w:hAnsi="Times New Roman" w:cs="Times New Roman"/>
          <w:sz w:val="24"/>
          <w:szCs w:val="24"/>
        </w:rPr>
        <w:t>Не  следует</w:t>
      </w:r>
      <w:proofErr w:type="gramEnd"/>
      <w:r w:rsidRPr="001D1AFC">
        <w:rPr>
          <w:rFonts w:ascii="Times New Roman" w:hAnsi="Times New Roman" w:cs="Times New Roman"/>
          <w:sz w:val="24"/>
          <w:szCs w:val="24"/>
        </w:rPr>
        <w:t xml:space="preserve"> допускать </w:t>
      </w:r>
      <w:proofErr w:type="spellStart"/>
      <w:r w:rsidRPr="001D1AFC">
        <w:rPr>
          <w:rFonts w:ascii="Times New Roman" w:hAnsi="Times New Roman" w:cs="Times New Roman"/>
          <w:sz w:val="24"/>
          <w:szCs w:val="24"/>
        </w:rPr>
        <w:t>слизывания</w:t>
      </w:r>
      <w:proofErr w:type="spellEnd"/>
      <w:r w:rsidRPr="001D1AFC">
        <w:rPr>
          <w:rFonts w:ascii="Times New Roman" w:hAnsi="Times New Roman" w:cs="Times New Roman"/>
          <w:sz w:val="24"/>
          <w:szCs w:val="24"/>
        </w:rPr>
        <w:t xml:space="preserve"> препарата животным и попадания его в глаза!  </w:t>
      </w:r>
    </w:p>
    <w:p w14:paraId="7240BEBA" w14:textId="66F3C5DF" w:rsidR="001D1AFC" w:rsidRPr="001D1AFC" w:rsidRDefault="001D1AFC" w:rsidP="001D1AFC">
      <w:pPr>
        <w:jc w:val="both"/>
        <w:rPr>
          <w:rFonts w:ascii="Times New Roman" w:hAnsi="Times New Roman" w:cs="Times New Roman"/>
          <w:sz w:val="24"/>
          <w:szCs w:val="24"/>
        </w:rPr>
      </w:pPr>
      <w:r w:rsidRPr="001D1AFC">
        <w:rPr>
          <w:rFonts w:ascii="Times New Roman" w:hAnsi="Times New Roman" w:cs="Times New Roman"/>
          <w:sz w:val="24"/>
          <w:szCs w:val="24"/>
        </w:rPr>
        <w:t>При пропуске одного или нескольких раз нанесения препарата, его применение возобновляют по той же схеме.</w:t>
      </w:r>
    </w:p>
    <w:p w14:paraId="19BE244B" w14:textId="77777777" w:rsidR="001D1AFC" w:rsidRPr="001D1AFC" w:rsidRDefault="001D1AFC" w:rsidP="001D1A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AFC">
        <w:rPr>
          <w:rFonts w:ascii="Times New Roman" w:hAnsi="Times New Roman" w:cs="Times New Roman"/>
          <w:b/>
          <w:sz w:val="24"/>
          <w:szCs w:val="24"/>
        </w:rPr>
        <w:t xml:space="preserve">Побочные явления и осложнения </w:t>
      </w:r>
    </w:p>
    <w:p w14:paraId="7513AAF6" w14:textId="0C57C25E" w:rsidR="001D1AFC" w:rsidRPr="001D1AFC" w:rsidRDefault="001D1AFC" w:rsidP="001D1AFC">
      <w:pPr>
        <w:jc w:val="both"/>
        <w:rPr>
          <w:rFonts w:ascii="Times New Roman" w:hAnsi="Times New Roman" w:cs="Times New Roman"/>
          <w:sz w:val="24"/>
          <w:szCs w:val="24"/>
        </w:rPr>
      </w:pPr>
      <w:r w:rsidRPr="001D1AFC">
        <w:rPr>
          <w:rFonts w:ascii="Times New Roman" w:hAnsi="Times New Roman" w:cs="Times New Roman"/>
          <w:sz w:val="24"/>
          <w:szCs w:val="24"/>
        </w:rPr>
        <w:t>При применении препарата в соответствии с настоящей инструкцией побочных явлений и осложнений, как правило, не наблюдается. При индивидуальной непереносимости компонентов препарата и проявлении аллергических реакций его применение следует прекратить и провести симптоматическую терапию антигистаминными средствами.</w:t>
      </w:r>
    </w:p>
    <w:p w14:paraId="0E928A4B" w14:textId="77777777" w:rsidR="001D1AFC" w:rsidRPr="001D1AFC" w:rsidRDefault="001D1AFC" w:rsidP="001D1A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AFC">
        <w:rPr>
          <w:rFonts w:ascii="Times New Roman" w:hAnsi="Times New Roman" w:cs="Times New Roman"/>
          <w:b/>
          <w:sz w:val="24"/>
          <w:szCs w:val="24"/>
        </w:rPr>
        <w:t xml:space="preserve">Противопоказания </w:t>
      </w:r>
    </w:p>
    <w:p w14:paraId="1896076F" w14:textId="1DC83EAE" w:rsidR="001D1AFC" w:rsidRPr="001D1AFC" w:rsidRDefault="001D1AFC" w:rsidP="001D1AFC">
      <w:pPr>
        <w:jc w:val="both"/>
        <w:rPr>
          <w:rFonts w:ascii="Times New Roman" w:hAnsi="Times New Roman" w:cs="Times New Roman"/>
          <w:sz w:val="24"/>
          <w:szCs w:val="24"/>
        </w:rPr>
      </w:pPr>
      <w:r w:rsidRPr="001D1AFC">
        <w:rPr>
          <w:rFonts w:ascii="Times New Roman" w:hAnsi="Times New Roman" w:cs="Times New Roman"/>
          <w:sz w:val="24"/>
          <w:szCs w:val="24"/>
        </w:rPr>
        <w:t>Индивидуальная повышенная чувствительность к компонентам препарата (в том числе в анамнезе).</w:t>
      </w:r>
    </w:p>
    <w:p w14:paraId="4EA7D9C2" w14:textId="77777777" w:rsidR="001D1AFC" w:rsidRPr="001D1AFC" w:rsidRDefault="001D1AFC" w:rsidP="001D1A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AFC">
        <w:rPr>
          <w:rFonts w:ascii="Times New Roman" w:hAnsi="Times New Roman" w:cs="Times New Roman"/>
          <w:b/>
          <w:sz w:val="24"/>
          <w:szCs w:val="24"/>
        </w:rPr>
        <w:t>Передозировка</w:t>
      </w:r>
    </w:p>
    <w:p w14:paraId="44B3851C" w14:textId="26196B56" w:rsidR="001D1AFC" w:rsidRPr="001D1AFC" w:rsidRDefault="001D1AFC" w:rsidP="001D1AFC">
      <w:pPr>
        <w:jc w:val="both"/>
        <w:rPr>
          <w:rFonts w:ascii="Times New Roman" w:hAnsi="Times New Roman" w:cs="Times New Roman"/>
          <w:sz w:val="24"/>
          <w:szCs w:val="24"/>
        </w:rPr>
      </w:pPr>
      <w:r w:rsidRPr="001D1AFC">
        <w:rPr>
          <w:rFonts w:ascii="Times New Roman" w:hAnsi="Times New Roman" w:cs="Times New Roman"/>
          <w:sz w:val="24"/>
          <w:szCs w:val="24"/>
        </w:rPr>
        <w:t>Симптомы передозировки у животных не выявлены.</w:t>
      </w:r>
    </w:p>
    <w:p w14:paraId="3606548C" w14:textId="77777777" w:rsidR="001D1AFC" w:rsidRPr="001D1AFC" w:rsidRDefault="001D1AFC" w:rsidP="001D1A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AFC">
        <w:rPr>
          <w:rFonts w:ascii="Times New Roman" w:hAnsi="Times New Roman" w:cs="Times New Roman"/>
          <w:b/>
          <w:sz w:val="24"/>
          <w:szCs w:val="24"/>
        </w:rPr>
        <w:t>Применение при беременности и в период лактации</w:t>
      </w:r>
    </w:p>
    <w:p w14:paraId="2BE63C61" w14:textId="77777777" w:rsidR="001D1AFC" w:rsidRPr="001D1AFC" w:rsidRDefault="001D1AFC" w:rsidP="001D1AFC">
      <w:pPr>
        <w:jc w:val="both"/>
        <w:rPr>
          <w:rFonts w:ascii="Times New Roman" w:hAnsi="Times New Roman" w:cs="Times New Roman"/>
          <w:sz w:val="24"/>
          <w:szCs w:val="24"/>
        </w:rPr>
      </w:pPr>
      <w:r w:rsidRPr="001D1AFC">
        <w:rPr>
          <w:rFonts w:ascii="Times New Roman" w:hAnsi="Times New Roman" w:cs="Times New Roman"/>
          <w:sz w:val="24"/>
          <w:szCs w:val="24"/>
        </w:rPr>
        <w:t>Осуществляется только под наблюдением ветеринарного врача.</w:t>
      </w:r>
    </w:p>
    <w:p w14:paraId="3AA70D96" w14:textId="77777777" w:rsidR="001D1AFC" w:rsidRPr="001D1AFC" w:rsidRDefault="001D1AFC" w:rsidP="001D1A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C0FDBF" w14:textId="77777777" w:rsidR="001D1AFC" w:rsidRPr="001D1AFC" w:rsidRDefault="001D1AFC" w:rsidP="001D1A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AFC">
        <w:rPr>
          <w:rFonts w:ascii="Times New Roman" w:hAnsi="Times New Roman" w:cs="Times New Roman"/>
          <w:b/>
          <w:sz w:val="24"/>
          <w:szCs w:val="24"/>
        </w:rPr>
        <w:t>Взаимодействие с другими лекарственными средствами</w:t>
      </w:r>
    </w:p>
    <w:p w14:paraId="1374BC5B" w14:textId="431EE058" w:rsidR="001D1AFC" w:rsidRPr="001D1AFC" w:rsidRDefault="001D1AFC" w:rsidP="001D1AFC">
      <w:pPr>
        <w:jc w:val="both"/>
        <w:rPr>
          <w:rFonts w:ascii="Times New Roman" w:hAnsi="Times New Roman" w:cs="Times New Roman"/>
          <w:sz w:val="24"/>
          <w:szCs w:val="24"/>
        </w:rPr>
      </w:pPr>
      <w:r w:rsidRPr="001D1AFC">
        <w:rPr>
          <w:rFonts w:ascii="Times New Roman" w:hAnsi="Times New Roman" w:cs="Times New Roman"/>
          <w:sz w:val="24"/>
          <w:szCs w:val="24"/>
        </w:rPr>
        <w:t>Применение препарата не исключает использования других этиотропных и патогенетических лекарственных средств.</w:t>
      </w:r>
    </w:p>
    <w:p w14:paraId="006ABC17" w14:textId="77777777" w:rsidR="001D1AFC" w:rsidRPr="001D1AFC" w:rsidRDefault="001D1AFC" w:rsidP="001D1A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AFC">
        <w:rPr>
          <w:rFonts w:ascii="Times New Roman" w:hAnsi="Times New Roman" w:cs="Times New Roman"/>
          <w:b/>
          <w:sz w:val="24"/>
          <w:szCs w:val="24"/>
        </w:rPr>
        <w:t>Особые указания</w:t>
      </w:r>
    </w:p>
    <w:p w14:paraId="388F5C29" w14:textId="12915DF9" w:rsidR="001D1AFC" w:rsidRPr="001D1AFC" w:rsidRDefault="001D1AFC" w:rsidP="001D1AFC">
      <w:pPr>
        <w:jc w:val="both"/>
        <w:rPr>
          <w:rFonts w:ascii="Times New Roman" w:hAnsi="Times New Roman" w:cs="Times New Roman"/>
          <w:sz w:val="24"/>
          <w:szCs w:val="24"/>
        </w:rPr>
      </w:pPr>
      <w:r w:rsidRPr="001D1AFC">
        <w:rPr>
          <w:rFonts w:ascii="Times New Roman" w:hAnsi="Times New Roman" w:cs="Times New Roman"/>
          <w:sz w:val="24"/>
          <w:szCs w:val="24"/>
        </w:rPr>
        <w:t>Препарат не следует применять одновременно с другими аналогичного назначения лекарственными средствами для наружного применения.</w:t>
      </w:r>
    </w:p>
    <w:p w14:paraId="22603C90" w14:textId="6DCED04D" w:rsidR="001D1AFC" w:rsidRPr="001D1AFC" w:rsidRDefault="001D1AFC" w:rsidP="001D1A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AFC">
        <w:rPr>
          <w:rFonts w:ascii="Times New Roman" w:hAnsi="Times New Roman" w:cs="Times New Roman"/>
          <w:b/>
          <w:sz w:val="24"/>
          <w:szCs w:val="24"/>
        </w:rPr>
        <w:t>Меры личной профилактики</w:t>
      </w:r>
    </w:p>
    <w:p w14:paraId="5B82785D" w14:textId="321A18AD" w:rsidR="001D1AFC" w:rsidRPr="001D1AFC" w:rsidRDefault="001D1AFC" w:rsidP="001D1AFC">
      <w:pPr>
        <w:jc w:val="both"/>
        <w:rPr>
          <w:rFonts w:ascii="Times New Roman" w:hAnsi="Times New Roman" w:cs="Times New Roman"/>
          <w:sz w:val="24"/>
          <w:szCs w:val="24"/>
        </w:rPr>
      </w:pPr>
      <w:r w:rsidRPr="001D1AFC">
        <w:rPr>
          <w:rFonts w:ascii="Times New Roman" w:hAnsi="Times New Roman" w:cs="Times New Roman"/>
          <w:sz w:val="24"/>
          <w:szCs w:val="24"/>
        </w:rPr>
        <w:t xml:space="preserve">При работе с препаратом следует соблюдать общие правила личной гигиены и техники безопасности, предусмотренные при работе с лекарственными препаратами. Во время работы не разрешается курить, пить и принимать пищу. По окончании работы следует тщательно вымыть руки теплой водой с мылом. Людям с гиперчувствительностью к компонентам препарата следует избегать прямого контакта с ним. В случае появления аллергических реакций или признаков </w:t>
      </w:r>
      <w:proofErr w:type="gramStart"/>
      <w:r w:rsidRPr="001D1AFC">
        <w:rPr>
          <w:rFonts w:ascii="Times New Roman" w:hAnsi="Times New Roman" w:cs="Times New Roman"/>
          <w:sz w:val="24"/>
          <w:szCs w:val="24"/>
        </w:rPr>
        <w:t>отравления  необходимо</w:t>
      </w:r>
      <w:proofErr w:type="gramEnd"/>
      <w:r w:rsidRPr="001D1AFC">
        <w:rPr>
          <w:rFonts w:ascii="Times New Roman" w:hAnsi="Times New Roman" w:cs="Times New Roman"/>
          <w:sz w:val="24"/>
          <w:szCs w:val="24"/>
        </w:rPr>
        <w:t xml:space="preserve"> обратиться в медицинское учреждение. При случайном контакте лекарственного препарата со слизистыми оболочками глаз, их необходимо промыть большим количеством проточной воды. Пустые банки из-под препарата помещают в полиэтиленовый пакет и утилизируют с бытовыми отходами. Неиспользованный препарат утилизируют в соответствии с требованиями законодательства. Не использовать для бытовых целей пустые банки. Применять препарат только по назначению.</w:t>
      </w:r>
    </w:p>
    <w:p w14:paraId="37506BAA" w14:textId="77777777" w:rsidR="001D1AFC" w:rsidRPr="001D1AFC" w:rsidRDefault="001D1AFC" w:rsidP="001D1AFC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D1AFC">
        <w:rPr>
          <w:rFonts w:ascii="Times New Roman" w:hAnsi="Times New Roman" w:cs="Times New Roman"/>
          <w:b/>
          <w:sz w:val="24"/>
          <w:szCs w:val="24"/>
        </w:rPr>
        <w:t>Условия хранения</w:t>
      </w:r>
    </w:p>
    <w:bookmarkEnd w:id="0"/>
    <w:p w14:paraId="233F3778" w14:textId="77777777" w:rsidR="001D1AFC" w:rsidRPr="001D1AFC" w:rsidRDefault="001D1AFC" w:rsidP="001D1AFC">
      <w:pPr>
        <w:jc w:val="both"/>
        <w:rPr>
          <w:rFonts w:ascii="Times New Roman" w:hAnsi="Times New Roman" w:cs="Times New Roman"/>
          <w:sz w:val="24"/>
          <w:szCs w:val="24"/>
        </w:rPr>
      </w:pPr>
      <w:r w:rsidRPr="001D1AFC">
        <w:rPr>
          <w:rFonts w:ascii="Times New Roman" w:hAnsi="Times New Roman" w:cs="Times New Roman"/>
          <w:sz w:val="24"/>
          <w:szCs w:val="24"/>
        </w:rPr>
        <w:t xml:space="preserve">Хранить в закрытой упаковке производителя в сухом, защищенном от прямых солнечных лучей месте, отдельно от пищевых продуктов и кормов, при температуре от 0 до 25°С. Срок годности при соблюдении условий хранения – 24 месяца от даты производства. Дата производства указана на упаковке. Запрещается использовать препарат по истечении срока годности. </w:t>
      </w:r>
    </w:p>
    <w:p w14:paraId="4B3FC0D9" w14:textId="77777777" w:rsidR="001D1AFC" w:rsidRPr="001D1AFC" w:rsidRDefault="001D1AFC" w:rsidP="001D1AFC">
      <w:pPr>
        <w:jc w:val="both"/>
        <w:rPr>
          <w:rFonts w:ascii="Times New Roman" w:hAnsi="Times New Roman" w:cs="Times New Roman"/>
          <w:sz w:val="24"/>
          <w:szCs w:val="24"/>
        </w:rPr>
      </w:pPr>
      <w:r w:rsidRPr="001D1AFC">
        <w:rPr>
          <w:rFonts w:ascii="Times New Roman" w:hAnsi="Times New Roman" w:cs="Times New Roman"/>
          <w:sz w:val="24"/>
          <w:szCs w:val="24"/>
        </w:rPr>
        <w:t>Хранить в недоступном для детей месте!</w:t>
      </w:r>
    </w:p>
    <w:p w14:paraId="67D61EE5" w14:textId="77777777" w:rsidR="001D1AFC" w:rsidRPr="001D1AFC" w:rsidRDefault="001D1AFC" w:rsidP="001D1AFC">
      <w:pPr>
        <w:jc w:val="both"/>
        <w:rPr>
          <w:rFonts w:ascii="Times New Roman" w:hAnsi="Times New Roman" w:cs="Times New Roman"/>
          <w:sz w:val="24"/>
          <w:szCs w:val="24"/>
        </w:rPr>
      </w:pPr>
      <w:r w:rsidRPr="001D1AFC">
        <w:rPr>
          <w:rFonts w:ascii="Times New Roman" w:hAnsi="Times New Roman" w:cs="Times New Roman"/>
          <w:sz w:val="24"/>
          <w:szCs w:val="24"/>
        </w:rPr>
        <w:t>Отпускается без рецепта ветеринарного врача.</w:t>
      </w:r>
    </w:p>
    <w:p w14:paraId="1C6C1DC5" w14:textId="77777777" w:rsidR="001D1AFC" w:rsidRPr="001D1AFC" w:rsidRDefault="001D1AFC" w:rsidP="001D1A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BEDB97" w14:textId="77777777" w:rsidR="001D1AFC" w:rsidRPr="001D1AFC" w:rsidRDefault="001D1AFC" w:rsidP="001D1AFC">
      <w:pPr>
        <w:jc w:val="both"/>
        <w:rPr>
          <w:rFonts w:ascii="Times New Roman" w:hAnsi="Times New Roman" w:cs="Times New Roman"/>
          <w:sz w:val="24"/>
          <w:szCs w:val="24"/>
        </w:rPr>
      </w:pPr>
      <w:r w:rsidRPr="001D1AFC">
        <w:rPr>
          <w:rFonts w:ascii="Times New Roman" w:hAnsi="Times New Roman" w:cs="Times New Roman"/>
          <w:sz w:val="24"/>
          <w:szCs w:val="24"/>
        </w:rPr>
        <w:t>Производитель: АО «</w:t>
      </w:r>
      <w:proofErr w:type="spellStart"/>
      <w:r w:rsidRPr="001D1AFC">
        <w:rPr>
          <w:rFonts w:ascii="Times New Roman" w:hAnsi="Times New Roman" w:cs="Times New Roman"/>
          <w:sz w:val="24"/>
          <w:szCs w:val="24"/>
        </w:rPr>
        <w:t>Агробиопром</w:t>
      </w:r>
      <w:proofErr w:type="spellEnd"/>
      <w:r w:rsidRPr="001D1AFC">
        <w:rPr>
          <w:rFonts w:ascii="Times New Roman" w:hAnsi="Times New Roman" w:cs="Times New Roman"/>
          <w:sz w:val="24"/>
          <w:szCs w:val="24"/>
        </w:rPr>
        <w:t>», РФ</w:t>
      </w:r>
    </w:p>
    <w:p w14:paraId="06FB2592" w14:textId="77777777" w:rsidR="001D1AFC" w:rsidRPr="001D1AFC" w:rsidRDefault="001D1AFC" w:rsidP="001D1AFC">
      <w:pPr>
        <w:jc w:val="both"/>
        <w:rPr>
          <w:rFonts w:ascii="Times New Roman" w:hAnsi="Times New Roman" w:cs="Times New Roman"/>
          <w:sz w:val="24"/>
          <w:szCs w:val="24"/>
        </w:rPr>
      </w:pPr>
      <w:r w:rsidRPr="001D1AFC">
        <w:rPr>
          <w:rFonts w:ascii="Times New Roman" w:hAnsi="Times New Roman" w:cs="Times New Roman"/>
          <w:sz w:val="24"/>
          <w:szCs w:val="24"/>
        </w:rPr>
        <w:t>тел./факс: +7 (495) 607-50-</w:t>
      </w:r>
      <w:proofErr w:type="gramStart"/>
      <w:r w:rsidRPr="001D1AFC">
        <w:rPr>
          <w:rFonts w:ascii="Times New Roman" w:hAnsi="Times New Roman" w:cs="Times New Roman"/>
          <w:sz w:val="24"/>
          <w:szCs w:val="24"/>
        </w:rPr>
        <w:t>34,+</w:t>
      </w:r>
      <w:proofErr w:type="gramEnd"/>
      <w:r w:rsidRPr="001D1AFC">
        <w:rPr>
          <w:rFonts w:ascii="Times New Roman" w:hAnsi="Times New Roman" w:cs="Times New Roman"/>
          <w:sz w:val="24"/>
          <w:szCs w:val="24"/>
        </w:rPr>
        <w:t>7 (495) 607-67-81.</w:t>
      </w:r>
    </w:p>
    <w:p w14:paraId="6BDD134D" w14:textId="77777777" w:rsidR="001D1AFC" w:rsidRPr="001D1AFC" w:rsidRDefault="001D1AFC" w:rsidP="001D1AFC">
      <w:pPr>
        <w:jc w:val="both"/>
        <w:rPr>
          <w:rFonts w:ascii="Times New Roman" w:hAnsi="Times New Roman" w:cs="Times New Roman"/>
          <w:sz w:val="24"/>
          <w:szCs w:val="24"/>
        </w:rPr>
      </w:pPr>
      <w:r w:rsidRPr="001D1AFC">
        <w:rPr>
          <w:rFonts w:ascii="Times New Roman" w:hAnsi="Times New Roman" w:cs="Times New Roman"/>
          <w:sz w:val="24"/>
          <w:szCs w:val="24"/>
        </w:rPr>
        <w:t xml:space="preserve">Адрес производства: РФ, </w:t>
      </w:r>
      <w:proofErr w:type="gramStart"/>
      <w:r w:rsidRPr="001D1AFC">
        <w:rPr>
          <w:rFonts w:ascii="Times New Roman" w:hAnsi="Times New Roman" w:cs="Times New Roman"/>
          <w:sz w:val="24"/>
          <w:szCs w:val="24"/>
        </w:rPr>
        <w:t>143985,  Московская</w:t>
      </w:r>
      <w:proofErr w:type="gramEnd"/>
      <w:r w:rsidRPr="001D1AFC">
        <w:rPr>
          <w:rFonts w:ascii="Times New Roman" w:hAnsi="Times New Roman" w:cs="Times New Roman"/>
          <w:sz w:val="24"/>
          <w:szCs w:val="24"/>
        </w:rPr>
        <w:t xml:space="preserve"> обл., г. Балашиха, </w:t>
      </w:r>
      <w:proofErr w:type="spellStart"/>
      <w:r w:rsidRPr="001D1AFC">
        <w:rPr>
          <w:rFonts w:ascii="Times New Roman" w:hAnsi="Times New Roman" w:cs="Times New Roman"/>
          <w:sz w:val="24"/>
          <w:szCs w:val="24"/>
        </w:rPr>
        <w:t>Полтевское</w:t>
      </w:r>
      <w:proofErr w:type="spellEnd"/>
      <w:r w:rsidRPr="001D1AFC">
        <w:rPr>
          <w:rFonts w:ascii="Times New Roman" w:hAnsi="Times New Roman" w:cs="Times New Roman"/>
          <w:sz w:val="24"/>
          <w:szCs w:val="24"/>
        </w:rPr>
        <w:t xml:space="preserve"> шоссе, владение 4</w:t>
      </w:r>
    </w:p>
    <w:p w14:paraId="1B3A52D5" w14:textId="77777777" w:rsidR="001D1AFC" w:rsidRPr="001D1AFC" w:rsidRDefault="001D1AFC" w:rsidP="001D1A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88718C" w14:textId="77777777" w:rsidR="001D1AFC" w:rsidRPr="001D1AFC" w:rsidRDefault="001D1AFC" w:rsidP="001D1AFC">
      <w:pPr>
        <w:jc w:val="both"/>
        <w:rPr>
          <w:rFonts w:ascii="Times New Roman" w:hAnsi="Times New Roman" w:cs="Times New Roman"/>
          <w:sz w:val="24"/>
          <w:szCs w:val="24"/>
        </w:rPr>
      </w:pPr>
      <w:r w:rsidRPr="001D1AF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878DC3B" w14:textId="77777777" w:rsidR="001D1AFC" w:rsidRPr="001D1AFC" w:rsidRDefault="001D1AFC" w:rsidP="001D1A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A58B25" w14:textId="77777777" w:rsidR="001D1AFC" w:rsidRPr="001D1AFC" w:rsidRDefault="001D1AFC" w:rsidP="001D1A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D7B766" w14:textId="77777777" w:rsidR="001D1AFC" w:rsidRPr="001D1AFC" w:rsidRDefault="001D1AFC" w:rsidP="001D1A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FAEA28" w14:textId="5AA39D4B" w:rsidR="001D1AFC" w:rsidRPr="001D1AFC" w:rsidRDefault="001D1AFC" w:rsidP="001D1AFC">
      <w:pPr>
        <w:jc w:val="both"/>
        <w:rPr>
          <w:rFonts w:ascii="Times New Roman" w:hAnsi="Times New Roman" w:cs="Times New Roman"/>
          <w:sz w:val="24"/>
          <w:szCs w:val="24"/>
        </w:rPr>
      </w:pPr>
      <w:r w:rsidRPr="001D1AFC">
        <w:rPr>
          <w:rFonts w:ascii="Times New Roman" w:hAnsi="Times New Roman" w:cs="Times New Roman"/>
          <w:sz w:val="24"/>
          <w:szCs w:val="24"/>
        </w:rPr>
        <w:lastRenderedPageBreak/>
        <w:t>www.agrobioprom.com</w:t>
      </w:r>
    </w:p>
    <w:sectPr w:rsidR="001D1AFC" w:rsidRPr="001D1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13"/>
    <w:rsid w:val="001D1AFC"/>
    <w:rsid w:val="00240713"/>
    <w:rsid w:val="00E7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61EB2"/>
  <w15:chartTrackingRefBased/>
  <w15:docId w15:val="{CE75D220-BD63-403B-9DEE-39D5F12B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931</Words>
  <Characters>5313</Characters>
  <Application>Microsoft Office Word</Application>
  <DocSecurity>0</DocSecurity>
  <Lines>44</Lines>
  <Paragraphs>12</Paragraphs>
  <ScaleCrop>false</ScaleCrop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2020-03-06T09:51:00Z</dcterms:created>
  <dcterms:modified xsi:type="dcterms:W3CDTF">2020-03-06T09:54:00Z</dcterms:modified>
</cp:coreProperties>
</file>