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73" w:rsidRPr="00E74873" w:rsidRDefault="00E74873" w:rsidP="00E748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Гептролюкс</w:t>
      </w:r>
      <w:proofErr w:type="spellEnd"/>
      <w:r w:rsidRPr="00E74873"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:rsidR="00E74873" w:rsidRPr="00E74873" w:rsidRDefault="00E74873" w:rsidP="00E748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873" w:rsidRPr="00E74873" w:rsidRDefault="00E74873" w:rsidP="00E7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873">
        <w:rPr>
          <w:rFonts w:ascii="Times New Roman" w:hAnsi="Times New Roman" w:cs="Times New Roman"/>
          <w:sz w:val="24"/>
          <w:szCs w:val="24"/>
        </w:rPr>
        <w:t>Инструкция</w:t>
      </w:r>
    </w:p>
    <w:p w:rsidR="00E74873" w:rsidRPr="00E74873" w:rsidRDefault="00E74873" w:rsidP="00E7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873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Гептролюкс</w:t>
      </w:r>
      <w:proofErr w:type="spellEnd"/>
      <w:r w:rsidRPr="00E74873">
        <w:rPr>
          <w:rFonts w:ascii="Times New Roman" w:hAnsi="Times New Roman" w:cs="Times New Roman"/>
          <w:sz w:val="24"/>
          <w:szCs w:val="24"/>
        </w:rPr>
        <w:t xml:space="preserve"> таблетки</w:t>
      </w:r>
      <w:r>
        <w:rPr>
          <w:rFonts w:ascii="Times New Roman" w:hAnsi="Times New Roman" w:cs="Times New Roman"/>
          <w:sz w:val="24"/>
          <w:szCs w:val="24"/>
        </w:rPr>
        <w:t xml:space="preserve"> для собак и кошек</w:t>
      </w:r>
      <w:r w:rsidRPr="00E74873">
        <w:rPr>
          <w:rFonts w:ascii="Times New Roman" w:hAnsi="Times New Roman" w:cs="Times New Roman"/>
          <w:sz w:val="24"/>
          <w:szCs w:val="24"/>
        </w:rPr>
        <w:t>.</w:t>
      </w:r>
    </w:p>
    <w:p w:rsidR="00E74873" w:rsidRPr="00E74873" w:rsidRDefault="00E74873" w:rsidP="00E7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873">
        <w:rPr>
          <w:rFonts w:ascii="Times New Roman" w:hAnsi="Times New Roman" w:cs="Times New Roman"/>
          <w:sz w:val="24"/>
          <w:szCs w:val="24"/>
        </w:rPr>
        <w:t>(Организация-производитель – АО «</w:t>
      </w:r>
      <w:proofErr w:type="spellStart"/>
      <w:r w:rsidRPr="00E74873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E74873">
        <w:rPr>
          <w:rFonts w:ascii="Times New Roman" w:hAnsi="Times New Roman" w:cs="Times New Roman"/>
          <w:sz w:val="24"/>
          <w:szCs w:val="24"/>
        </w:rPr>
        <w:t>», Россия).</w:t>
      </w:r>
    </w:p>
    <w:p w:rsidR="00E74873" w:rsidRPr="00E74873" w:rsidRDefault="00E74873" w:rsidP="00E7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873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:rsidR="00E74873" w:rsidRPr="00E74873" w:rsidRDefault="00E74873" w:rsidP="00E7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873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E74873" w:rsidRPr="00E74873" w:rsidRDefault="00E74873" w:rsidP="00557F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873" w:rsidRPr="00E74873" w:rsidRDefault="00E74873" w:rsidP="00557F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FE6" w:rsidRDefault="00557FE6" w:rsidP="005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Регистрационный номер: 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77-3-17.20-4701 №ПВР-3-17.20/03581</w:t>
      </w:r>
    </w:p>
    <w:p w:rsidR="00E74873" w:rsidRPr="00557FE6" w:rsidRDefault="00E74873" w:rsidP="005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Default="00557FE6" w:rsidP="005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Международное непатентованное название: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натрия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глицирризинат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873" w:rsidRPr="00557FE6" w:rsidRDefault="00E74873" w:rsidP="005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73" w:rsidRDefault="00557FE6" w:rsidP="00E7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форма выпуска</w:t>
      </w:r>
    </w:p>
    <w:p w:rsidR="00E74873" w:rsidRPr="00557FE6" w:rsidRDefault="00E74873" w:rsidP="00557F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таблетки для кошек и собак мелких пород</w:t>
      </w: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таблетке в качестве действующих веществ содержит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адеметионина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1,4-бутан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дисульфонат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- 66,5 мг (в пересчете на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-35 мг), натрия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глицирризинат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мг, а в качестве вспомогательных веществ: кукурузный крахмал,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стеарат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кальция, лакт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озу, целлюлозу микрокристалличе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скую, ароматизатор.</w:t>
      </w: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таблетки для собак средних и крупных пород в</w:t>
      </w: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таблетке в качестве действующих веществ содержит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адеметмонина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1,4-бутандисульфонат-199,5 мг (в пересчете на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- 105 мг), натрия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глицирризинат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мг, а в качестве вспомогательных веществ: кукурузный крахмал,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стеарат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кальция, лакт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озу, целлюлозу микрокристалличе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скую, ароматизатор.</w:t>
      </w: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виду лекарственный препарат представляет собой таблетки от белого до светло-коричневого цвета. Допускается наличие желтоватого оттенка и желто-коричневых вкраплений.</w:t>
      </w:r>
    </w:p>
    <w:p w:rsid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выпускают расфасованным по 20, 24, 40 таблеток в контурные блистеры, упакованные в картонные пачки. Каждую потребительскую упаковку снабжают инструкцией по применению.</w:t>
      </w:r>
    </w:p>
    <w:p w:rsidR="00E74873" w:rsidRPr="00557FE6" w:rsidRDefault="00E74873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Лекарственная форма 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для приема внутрь.</w:t>
      </w:r>
    </w:p>
    <w:p w:rsid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Фармакотерапевтическая группа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Гепатопротекторные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</w:t>
      </w:r>
    </w:p>
    <w:p w:rsidR="00E74873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Фармакологические свойства</w:t>
      </w:r>
      <w:bookmarkEnd w:id="0"/>
    </w:p>
    <w:p w:rsidR="00557FE6" w:rsidRPr="00557FE6" w:rsidRDefault="00E74873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Фармакодинами</w:t>
      </w:r>
      <w:r w:rsidR="00557FE6"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bookmarkEnd w:id="1"/>
      <w:proofErr w:type="spellEnd"/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</w:t>
      </w:r>
      <w:proofErr w:type="spellStart"/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холеретическое</w:t>
      </w:r>
      <w:proofErr w:type="spellEnd"/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кинетическое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обладает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детоксикационными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регенерирую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щими, антиоксидантными,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антифиброзирующими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нейропротективными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 Восполняет дефицит </w:t>
      </w:r>
      <w:r w:rsidRPr="00557FE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аденозил</w:t>
      </w:r>
      <w:proofErr w:type="spellEnd"/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48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метионина (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адеметионина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стимулирует его выработку в организме, содержится во всех средах организма. Выполняет ключевую роль в метаболических процессах организма, принимает участие в важных биохимических реакциях, в том числе участвует в синтезе 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нуклеиновых кислот, белков, гормонов.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окислительно-вос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становительный механизм клеточной детоксикации, коэнзима А. Повышает содерж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глутамина в печени, цистеи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 таурина в плазме; снижает содержание метионина в сыворотке, нормализуя метаболические реакции в печени. Стимулирует регенерацию клеток и пролиферации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уменьшает риск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фиброзирования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токсичность желчных кислот в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гепатоците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повышает растворимость желчных кислот и выведение их из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животных с диффузными заболеваниями печени (цирроз, гепати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т) с синдромом внутри печеночно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холестаза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выраженность кожного зуда и изменений биохимических показателей, в том числе концентрации прямого билирубина, активности щелочной фосфатазы,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аминотрансфераз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Эффективен при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гепатопатиях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обусловленных различными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гепатотоксичными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препаратами.</w:t>
      </w: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Натрия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глицирризинат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противовоспалительным действием, стимулирует продукцию интерферонов, усиливает фагоцитоз, увеличивает активность естественных клеток-киллеров. Оказывает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гепатопротекторное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благодаря антиоксидантной и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мембраностабилизирующей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активности. Потенцирует действие эндогенных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в, оказывая противовоспалительное и противоаллергическое действие при неинфекционных поражениях печени.</w:t>
      </w:r>
    </w:p>
    <w:p w:rsid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поражениях кожного покрова, за счет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мембраностабилизирующего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противовоспалительного действия ограни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чивает распространение процесса и способствует регрессу заболевания.</w:t>
      </w:r>
    </w:p>
    <w:p w:rsidR="00E74873" w:rsidRPr="00557FE6" w:rsidRDefault="00E74873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Фармакокинетика</w:t>
      </w: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приема внутрь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натрия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глицирризинат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всасываются из желудочно-кишечного тракта в виде исходных соединений и фармакологически активных продуктов гидролиза, 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распределяются в организ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животного, проникают в печень, кожные покровы и другие органы.</w:t>
      </w:r>
    </w:p>
    <w:p w:rsid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по степени воздействия на организм относятся к малоопасным веществам (4 класс опасности по ГОСТ 12.1.007-76), при применении в рекомендуемых дозах хорошо переносится собаками и кошками разных пород и возрастов.</w:t>
      </w:r>
    </w:p>
    <w:p w:rsidR="00E74873" w:rsidRPr="00557FE6" w:rsidRDefault="00E74873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применению</w:t>
      </w: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применяют для лечения заболеваний печ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ени, желчного пузыря и желчевы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водящих протоков у животных.</w:t>
      </w: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Лекарственный препарат применяют собакам и кошкам при внутри печёночном холестазе, который может наблюдаться при следующих заболеваниях: жировая дистрофия печени, хронический гепатит, токсические поражения печени различной этиологии, включая вирусные, кровепаразитарные, лекарственные (в том числе, в результате применения антибактериальных, противоопухолевых, противовирусных лекарственных средств); при хроническом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бескаменном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холецистите, холангите, циррозе печени, энцефалопатии (в том числе ассоциированной с печеночной недостаточностью).</w:t>
      </w:r>
    </w:p>
    <w:p w:rsid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применяется для лечения синдрома когнитивной дисфункции у домашних животных. Лекарственный препарат также применяют животным для 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восстановления после перенесенных тяжелых заболеваний, операций и интоксикаций, для повышения общей резистентности организма.</w:t>
      </w:r>
    </w:p>
    <w:p w:rsidR="00E74873" w:rsidRDefault="00E74873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применения</w:t>
      </w:r>
      <w:bookmarkEnd w:id="2"/>
    </w:p>
    <w:p w:rsid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применяют животным внутрь, индивидуально, строго натощак. Лекарственный препарат следует вынимать из блистера непосредственно перед применением животному.</w:t>
      </w:r>
    </w:p>
    <w:p w:rsidR="00E74873" w:rsidRPr="00E74873" w:rsidRDefault="00E74873" w:rsidP="00E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3185"/>
        <w:gridCol w:w="3360"/>
      </w:tblGrid>
      <w:tr w:rsidR="00557FE6" w:rsidRPr="00E74873" w:rsidTr="00E74873">
        <w:trPr>
          <w:trHeight w:val="397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асса</w:t>
            </w:r>
          </w:p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животного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таблеток в сутки</w:t>
            </w:r>
          </w:p>
        </w:tc>
      </w:tr>
      <w:tr w:rsidR="00557FE6" w:rsidRPr="00E74873" w:rsidTr="00E74873">
        <w:trPr>
          <w:trHeight w:val="986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4873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кошек и собак </w:t>
            </w:r>
          </w:p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мелких пород.</w:t>
            </w:r>
          </w:p>
          <w:p w:rsidR="00E74873" w:rsidRDefault="0044508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таблетка </w:t>
            </w:r>
          </w:p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5 кг массы животного.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4873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собак </w:t>
            </w:r>
          </w:p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средних и крупных пород.</w:t>
            </w:r>
          </w:p>
          <w:p w:rsidR="00E74873" w:rsidRDefault="0044508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таблетка </w:t>
            </w:r>
          </w:p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15 кг массы животного.</w:t>
            </w:r>
          </w:p>
        </w:tc>
      </w:tr>
      <w:tr w:rsidR="00557FE6" w:rsidRPr="00E74873" w:rsidTr="00E74873">
        <w:trPr>
          <w:trHeight w:val="52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 кг до 5 кг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таблетка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57FE6" w:rsidRPr="00E74873" w:rsidTr="00E74873">
        <w:trPr>
          <w:trHeight w:val="1654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 кг до 10 кг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таблетки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57FE6" w:rsidRPr="00E74873" w:rsidTr="00E74873">
        <w:trPr>
          <w:trHeight w:val="52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 кг до 15 кг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таблетки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таблетка</w:t>
            </w:r>
          </w:p>
        </w:tc>
      </w:tr>
      <w:tr w:rsidR="00557FE6" w:rsidRPr="00E74873" w:rsidTr="00E74873">
        <w:trPr>
          <w:trHeight w:val="52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EC6F7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7FE6"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таблетки</w:t>
            </w:r>
          </w:p>
        </w:tc>
      </w:tr>
      <w:tr w:rsidR="00557FE6" w:rsidRPr="00E74873" w:rsidTr="00E74873">
        <w:trPr>
          <w:trHeight w:val="52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30 кг до 45 кг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таблетки</w:t>
            </w:r>
          </w:p>
        </w:tc>
      </w:tr>
      <w:tr w:rsidR="00557FE6" w:rsidRPr="00E74873" w:rsidTr="00E74873">
        <w:trPr>
          <w:trHeight w:val="52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45 кг до 60 кг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FE6" w:rsidRPr="00557FE6" w:rsidRDefault="00557FE6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таблетки</w:t>
            </w:r>
          </w:p>
        </w:tc>
      </w:tr>
    </w:tbl>
    <w:p w:rsidR="00E74873" w:rsidRDefault="00E74873" w:rsidP="00E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 массой свыше 60 кг лекарственный препарат применяют по 1 таблетке для собак сред</w:t>
      </w:r>
      <w:r w:rsidR="00EC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крупных пород на каждые 15 кг массы животного.</w:t>
      </w: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применения составляет 14-30 суток, в зависимости от индивидуальных особенностей организма и характера течения заболевания. При необходимости, по указанию ветеринарного врача прием лекарственного препарата можно возобновить через 10 суток. При хроническом течении заболевания курс лечения повторяют несколько раз в год. Возможно применение лекарственного препарата в составе комплексной терапии.</w:t>
      </w: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 пожилого возраста лечение рекомендуется начинать с наименьшей рекомендованной дозы, принимая во внимание снижение печеночной, почечной или сердечной функции, наличие сопутствующих патологических состояний и применение других лекарственных средств.</w:t>
      </w: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действия лекарственного препарата при его первом применении и отмене не установлено.</w:t>
      </w:r>
    </w:p>
    <w:p w:rsid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избегать нарушений доз и курса применения лекарственного препарата, так как это может привести к снижению его эффективности. В случае пропуска очередного 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применения лекарственного препарата его следует применить как можно скорее в той же дозе и по той же схеме.</w:t>
      </w:r>
    </w:p>
    <w:p w:rsidR="00E74873" w:rsidRPr="00557FE6" w:rsidRDefault="00E74873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Побочные явления и осложнения</w:t>
      </w:r>
    </w:p>
    <w:p w:rsidR="00557FE6" w:rsidRDefault="00557FE6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Побочных явлений и осложнений при применении лекарственного препарата в соответствии с настоящей инструкцией, как правило, не наблюдается. При повышенной индивидуальной чувствительности животного к компонентам лекарственного препарата возможно проявление диареи, рвоты и кожного зуда. Указанные симптомы кратковременны, самопроизвольно исчезают после отмены лекарственного препарата и не требуют применения других лекарственных средств.</w:t>
      </w:r>
    </w:p>
    <w:p w:rsidR="00E74873" w:rsidRPr="00557FE6" w:rsidRDefault="00E74873" w:rsidP="00E74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</w:t>
      </w: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Противопоказанием к применению лекарственного препарата является индивидуальная повышенная чувствительность животного к компонентам лекарственного препарата (в том числе в анамнезе).</w:t>
      </w:r>
    </w:p>
    <w:p w:rsid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следует с осторожностью применять при острой почечной недостаточности.</w:t>
      </w:r>
    </w:p>
    <w:p w:rsidR="00E74873" w:rsidRPr="00557FE6" w:rsidRDefault="00E74873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беременным и </w:t>
      </w:r>
      <w:proofErr w:type="spellStart"/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лактирующим</w:t>
      </w:r>
      <w:proofErr w:type="spellEnd"/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животным</w:t>
      </w:r>
    </w:p>
    <w:p w:rsid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применения лекарственного препарата самкам в период беременности и вскармливания потомства определяет лечащий ветеринарный врач на основании оценки соотношения пользы к возможному риску его применения.</w:t>
      </w:r>
    </w:p>
    <w:p w:rsidR="00E74873" w:rsidRPr="00557FE6" w:rsidRDefault="00E74873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Передозировка</w:t>
      </w:r>
    </w:p>
    <w:p w:rsid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передозировке лекарственного препарата возможно усиление побочных действий (диарея, рвота и кожный зуд). В этом случае необходимо провести симптоматическую терапию.</w:t>
      </w:r>
    </w:p>
    <w:p w:rsidR="00E74873" w:rsidRPr="00557FE6" w:rsidRDefault="00E74873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другими лекарственными препаратами</w:t>
      </w:r>
    </w:p>
    <w:p w:rsid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препарата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не исключает использования других этиотропных и патогенетических лекарственных средств. Следует с осторожностью применять препарат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одновременно с селективными ингибиторами, трициклическими антидепрессантами, а также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фитопрепаратами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препаратами, содержащими триптофан.</w:t>
      </w:r>
    </w:p>
    <w:p w:rsidR="00E74873" w:rsidRPr="00557FE6" w:rsidRDefault="00E74873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указания</w:t>
      </w:r>
    </w:p>
    <w:p w:rsid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лекарственного препарата у животных в возрасте до 1 года осуществляется только под наблюдением ветеринарного врача. Препарат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не предназначен для применения продуктивным животным.</w:t>
      </w:r>
    </w:p>
    <w:p w:rsidR="00E74873" w:rsidRPr="00557FE6" w:rsidRDefault="00E74873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личной профилактики</w:t>
      </w:r>
    </w:p>
    <w:p w:rsid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работе с лекарственным препаратом следует соблюдать общие правила личной гигиены и техники безопасности, предусмотренные при работе с лекарственными средствами для ветеринарного применения. Пустую упаковку из-под лекарственного препарата запрещается использовать для бытовых целей, 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подлежит утилизации с</w:t>
      </w:r>
      <w:r w:rsidR="00EC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отходами. При случайном контакте лекарственного препарата с кожей или слиз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истыми оболочками глаз, их необ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промыть больш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количеством воды. Людям с гипер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чувствительностью к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компонентам лекарственного пре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парата следует избегать прямого контакта с ним. В случае появления аллергических реакций или при случайном попадании компонентов лекарственного препарата в организм человека следует 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обратиться в медицин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учреждение (при себе иметь инструкцию по применению или этикетку). Неи</w:t>
      </w:r>
      <w:r w:rsidRPr="00E74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спользованный лекарственный пре</w:t>
      </w: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 утилизируют в соответствии с требованиями законодательства.</w:t>
      </w:r>
    </w:p>
    <w:p w:rsidR="00E74873" w:rsidRPr="00557FE6" w:rsidRDefault="00E74873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хранения</w:t>
      </w: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 препарат хранят в закрытой упаковке производителя, в защищенном от прямых солнечных лучей месте, отдельно от продуктов питания и кормов при температуре от 0 °С до 25 °С.</w:t>
      </w: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годности лекарственного препарата при соблюдении условий хранения в закрытой упаковке производителя - 3 года с даты производства. Запрещается применение лекарственного препарата по истечении срока годности. </w:t>
      </w:r>
      <w:r w:rsidRPr="00557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вскрытия первичной упаковки лекарственный препарат хранению не</w:t>
      </w:r>
      <w:r w:rsidRPr="0055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подлежит.</w:t>
      </w: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применение лекарственного препарата по истечении срока годности. Лекарственный препарат </w:t>
      </w:r>
      <w:proofErr w:type="spellStart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Гептролюкс</w:t>
      </w:r>
      <w:proofErr w:type="spellEnd"/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отпускается без рецепта ветеринарного врача.</w:t>
      </w:r>
    </w:p>
    <w:p w:rsidR="00557FE6" w:rsidRPr="00557FE6" w:rsidRDefault="00557FE6" w:rsidP="00EC6F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 препарат следует хранить в недоступном для детей месте.</w:t>
      </w:r>
    </w:p>
    <w:p w:rsidR="00F95C09" w:rsidRPr="00E74873" w:rsidRDefault="00097AB2" w:rsidP="00EC6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C09" w:rsidRPr="00E74873" w:rsidSect="00557FE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E6"/>
    <w:rsid w:val="00000FF8"/>
    <w:rsid w:val="00004853"/>
    <w:rsid w:val="0001628E"/>
    <w:rsid w:val="0006479D"/>
    <w:rsid w:val="000C1E2B"/>
    <w:rsid w:val="000E201E"/>
    <w:rsid w:val="0010245A"/>
    <w:rsid w:val="00173C2C"/>
    <w:rsid w:val="001778CB"/>
    <w:rsid w:val="001A382F"/>
    <w:rsid w:val="00221858"/>
    <w:rsid w:val="00251EA5"/>
    <w:rsid w:val="00266F36"/>
    <w:rsid w:val="002B4DF0"/>
    <w:rsid w:val="002C479C"/>
    <w:rsid w:val="002C590F"/>
    <w:rsid w:val="002E629E"/>
    <w:rsid w:val="002E7769"/>
    <w:rsid w:val="00303513"/>
    <w:rsid w:val="00316F54"/>
    <w:rsid w:val="00327734"/>
    <w:rsid w:val="0033499C"/>
    <w:rsid w:val="003519A5"/>
    <w:rsid w:val="003768D1"/>
    <w:rsid w:val="003A182A"/>
    <w:rsid w:val="003A2B33"/>
    <w:rsid w:val="003A2B80"/>
    <w:rsid w:val="003C0DEA"/>
    <w:rsid w:val="003C36A3"/>
    <w:rsid w:val="003E0C7F"/>
    <w:rsid w:val="003E3232"/>
    <w:rsid w:val="003E54D8"/>
    <w:rsid w:val="003E7031"/>
    <w:rsid w:val="004208A0"/>
    <w:rsid w:val="00445086"/>
    <w:rsid w:val="00457D3E"/>
    <w:rsid w:val="00460CC0"/>
    <w:rsid w:val="00461844"/>
    <w:rsid w:val="00464260"/>
    <w:rsid w:val="00484548"/>
    <w:rsid w:val="00497F65"/>
    <w:rsid w:val="004D3922"/>
    <w:rsid w:val="00557FE6"/>
    <w:rsid w:val="005612CC"/>
    <w:rsid w:val="005622BC"/>
    <w:rsid w:val="005B7834"/>
    <w:rsid w:val="005F61E1"/>
    <w:rsid w:val="006144AE"/>
    <w:rsid w:val="00615E1F"/>
    <w:rsid w:val="0061695D"/>
    <w:rsid w:val="00633AF0"/>
    <w:rsid w:val="006423C2"/>
    <w:rsid w:val="006464CC"/>
    <w:rsid w:val="0065228C"/>
    <w:rsid w:val="006632EF"/>
    <w:rsid w:val="00664E15"/>
    <w:rsid w:val="0069152F"/>
    <w:rsid w:val="00692A6F"/>
    <w:rsid w:val="006F30F9"/>
    <w:rsid w:val="00702B61"/>
    <w:rsid w:val="00716861"/>
    <w:rsid w:val="0072407B"/>
    <w:rsid w:val="007277C5"/>
    <w:rsid w:val="00744C12"/>
    <w:rsid w:val="00747E65"/>
    <w:rsid w:val="00771B18"/>
    <w:rsid w:val="007B7186"/>
    <w:rsid w:val="007F6CE9"/>
    <w:rsid w:val="00855F5A"/>
    <w:rsid w:val="00867778"/>
    <w:rsid w:val="008A4202"/>
    <w:rsid w:val="008A7DF2"/>
    <w:rsid w:val="008D1E3A"/>
    <w:rsid w:val="008E2828"/>
    <w:rsid w:val="00926F4C"/>
    <w:rsid w:val="009446FB"/>
    <w:rsid w:val="00954D44"/>
    <w:rsid w:val="0096596E"/>
    <w:rsid w:val="009671DA"/>
    <w:rsid w:val="009C5E7F"/>
    <w:rsid w:val="00A311AA"/>
    <w:rsid w:val="00A47A68"/>
    <w:rsid w:val="00A53E9D"/>
    <w:rsid w:val="00A65CBB"/>
    <w:rsid w:val="00A66737"/>
    <w:rsid w:val="00A6773F"/>
    <w:rsid w:val="00AA35A6"/>
    <w:rsid w:val="00AA7DD6"/>
    <w:rsid w:val="00AC50AD"/>
    <w:rsid w:val="00AD51CE"/>
    <w:rsid w:val="00B05E45"/>
    <w:rsid w:val="00B26B02"/>
    <w:rsid w:val="00B474BE"/>
    <w:rsid w:val="00B47D58"/>
    <w:rsid w:val="00B60B1A"/>
    <w:rsid w:val="00BD02AE"/>
    <w:rsid w:val="00BD3623"/>
    <w:rsid w:val="00C0406B"/>
    <w:rsid w:val="00C06BE4"/>
    <w:rsid w:val="00C5756D"/>
    <w:rsid w:val="00C7384E"/>
    <w:rsid w:val="00C751A4"/>
    <w:rsid w:val="00C8240A"/>
    <w:rsid w:val="00C92001"/>
    <w:rsid w:val="00C95667"/>
    <w:rsid w:val="00CA724B"/>
    <w:rsid w:val="00CC06B4"/>
    <w:rsid w:val="00CC2183"/>
    <w:rsid w:val="00CD59A5"/>
    <w:rsid w:val="00CF2276"/>
    <w:rsid w:val="00CF53F5"/>
    <w:rsid w:val="00D163AB"/>
    <w:rsid w:val="00D5025A"/>
    <w:rsid w:val="00D519D5"/>
    <w:rsid w:val="00D73A12"/>
    <w:rsid w:val="00DA04BB"/>
    <w:rsid w:val="00DA22A2"/>
    <w:rsid w:val="00DB39FB"/>
    <w:rsid w:val="00DD0E98"/>
    <w:rsid w:val="00DE327D"/>
    <w:rsid w:val="00DF0398"/>
    <w:rsid w:val="00E10045"/>
    <w:rsid w:val="00E1607B"/>
    <w:rsid w:val="00E206F9"/>
    <w:rsid w:val="00E23547"/>
    <w:rsid w:val="00E74873"/>
    <w:rsid w:val="00E85039"/>
    <w:rsid w:val="00E85BF2"/>
    <w:rsid w:val="00EA4A5A"/>
    <w:rsid w:val="00EB2B22"/>
    <w:rsid w:val="00EB5116"/>
    <w:rsid w:val="00EC6F76"/>
    <w:rsid w:val="00ED2C51"/>
    <w:rsid w:val="00EF0C95"/>
    <w:rsid w:val="00F0396C"/>
    <w:rsid w:val="00F256CF"/>
    <w:rsid w:val="00F54D55"/>
    <w:rsid w:val="00F86D50"/>
    <w:rsid w:val="00FA65AA"/>
    <w:rsid w:val="00FB7368"/>
    <w:rsid w:val="00FC4812"/>
    <w:rsid w:val="00FE695A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797A"/>
  <w15:chartTrackingRefBased/>
  <w15:docId w15:val="{7EEEAD62-EF7A-42D1-8982-53475DE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Игнатов</dc:creator>
  <cp:keywords/>
  <dc:description/>
  <cp:lastModifiedBy>User</cp:lastModifiedBy>
  <cp:revision>3</cp:revision>
  <dcterms:created xsi:type="dcterms:W3CDTF">2020-11-30T09:44:00Z</dcterms:created>
  <dcterms:modified xsi:type="dcterms:W3CDTF">2020-12-01T12:54:00Z</dcterms:modified>
</cp:coreProperties>
</file>