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4B62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7C3F3" w14:textId="77777777" w:rsidR="003E7A42" w:rsidRDefault="003E7A42" w:rsidP="003E7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 w14:paraId="71F4F07B" w14:textId="77777777" w:rsidR="003E7A42" w:rsidRDefault="003E7A42" w:rsidP="003E7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защиты и борьбы с двукрылыми насекомыми, иксодовыми,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саркоптоидными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клещами и блохами, паразитирующими на домашних и сельскохозяйственных животных.</w:t>
      </w:r>
    </w:p>
    <w:p w14:paraId="5CBA8928" w14:textId="77777777" w:rsidR="003E7A42" w:rsidRDefault="003E7A42" w:rsidP="003E7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(Организация-производитель -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Россия).</w:t>
      </w:r>
    </w:p>
    <w:p w14:paraId="7B2CA1B6" w14:textId="77777777" w:rsidR="003E7A42" w:rsidRDefault="003E7A42" w:rsidP="003E7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7A44CFAE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14:paraId="3CE03D1F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>
        <w:rPr>
          <w:rFonts w:ascii="Times New Roman" w:hAnsi="Times New Roman" w:cs="Times New Roman"/>
          <w:sz w:val="24"/>
          <w:szCs w:val="24"/>
        </w:rPr>
        <w:t xml:space="preserve"> РК-ВП-5-3503-18 </w:t>
      </w:r>
    </w:p>
    <w:p w14:paraId="0195B24C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прополис.</w:t>
      </w:r>
    </w:p>
    <w:p w14:paraId="66E5AD87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форма выпуска:</w:t>
      </w:r>
    </w:p>
    <w:p w14:paraId="143EFC6C" w14:textId="3EDECC35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Binakar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содержит в качестве действующих веществ в 1 мл: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80 мг,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 мг, экстракт прополиса – 5 мг и вспомогательные компоненты: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диметилсульфоксид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полиэтиленгликоль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(ПЭГ-400). По внешнему виду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собой прозрачную, маслянистую жидкость желтого цвета. Выпускают препарат расфасованным по 0,4 мл в полимерные тюбики-пипетки, упакованные по 4 штуки в картонные пачки в комплекте с инструкцией по применению.</w:t>
      </w:r>
    </w:p>
    <w:p w14:paraId="4F667B26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298F3853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для наружного применения (капли на холку).</w:t>
      </w:r>
    </w:p>
    <w:p w14:paraId="7670819F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552996D0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Противопаразитарное средство.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8B92B0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00873DB6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5F572570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инсектоакарицидным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препаратам.</w:t>
      </w:r>
    </w:p>
    <w:p w14:paraId="2D442DFB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входящие в состав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проявляют синергизм действия, оказывают системное, контактное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репеллентное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 на чесоточных и иксодовых клещей, блох, вшей,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двукрылых насекомых, паразитирующих на собаках. Препарат эффективен против имагинальных (взрослых)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преимагинальных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(личиночных) фаз развития эктопаразитов, обеспечивает защиту животного от нападения комаров, мошек и москитов.</w:t>
      </w:r>
    </w:p>
    <w:p w14:paraId="2BA4B187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относится к группе синтетических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пиретроидов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механизм действия которых заключается в нарушении проницаемости клеточных мембран, блокировании передачи нервных импульсов, что вызывает нарушение координации движения, паралич и приводит к быстрой гибели эктопаразитов. </w:t>
      </w:r>
    </w:p>
    <w:p w14:paraId="683B5C7C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Имидаклоприд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неоникотиноид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механизм действия которого основан на блокировании работы белковых рецепторов нервных клеток насекомого, что ведет к невозможности проведения нервного импульса, и далее – к параличу и смерти. </w:t>
      </w:r>
    </w:p>
    <w:p w14:paraId="4857F616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Экстракт прополиса, обладая противовоспалительным и бактерицидным свойством, защищает кожу животного от раздражения.</w:t>
      </w:r>
    </w:p>
    <w:p w14:paraId="71887930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1B9E266B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нанесения на кожу препарат распределяется по поверхности тела, в незначительной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резорбируется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кожей, что обеспечивает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инсектоакарицидное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репеллентное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14:paraId="1D3493A4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относится к умеренно опасным веществам (3 класс опасности по ГОСТ 12.1.007-76). В рекомендуемых дозах не оказывает резорбтивно-токсического,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эмбриотоксического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тератогенного, мутагенного,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иммунотоксического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местно-раздражающего действия. При попадании в глаза вызывает слабое раздражение.</w:t>
      </w:r>
    </w:p>
    <w:p w14:paraId="0510B9F9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6DBB2C31" w14:textId="7E4120C9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используют для уничтожения эктопаразитов (иксодовых и чесоточных клещей, блох, вшей,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кошках и котятах, а также для защиты от нападения двукрылых насекомых (комаров, мошек и москитов).</w:t>
      </w:r>
    </w:p>
    <w:p w14:paraId="409B507B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216B621E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использованием препарата срезают кончик пипетки и, расположив ее вертикально, наносят капли, раздвинув шерсть, непосредственно на кожу, точечно, в нескольких местах, недоступных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слизывания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животным (между лопатками или в области шеи), в дозах, указанных в таблице:</w:t>
      </w:r>
    </w:p>
    <w:p w14:paraId="2F9FCDCD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3960"/>
      </w:tblGrid>
      <w:tr w:rsidR="003E7A42" w14:paraId="3F08C02C" w14:textId="77777777" w:rsidTr="003E7A42">
        <w:trPr>
          <w:trHeight w:val="615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EE18" w14:textId="77777777" w:rsidR="003E7A42" w:rsidRDefault="003E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 применения 1 раз в месяц</w:t>
            </w:r>
          </w:p>
        </w:tc>
      </w:tr>
      <w:tr w:rsidR="003E7A42" w14:paraId="7739A119" w14:textId="77777777" w:rsidTr="003E7A42">
        <w:trPr>
          <w:trHeight w:val="54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2D54" w14:textId="77777777" w:rsidR="003E7A42" w:rsidRDefault="003E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животного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C516" w14:textId="780FE8F3" w:rsidR="003E7A42" w:rsidRDefault="003E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пипеток (доз) по 0,4 мл</w:t>
            </w:r>
          </w:p>
        </w:tc>
      </w:tr>
      <w:tr w:rsidR="003E7A42" w14:paraId="32405B09" w14:textId="77777777" w:rsidTr="003E7A42">
        <w:trPr>
          <w:trHeight w:val="23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408D" w14:textId="2FA9E367" w:rsidR="003E7A42" w:rsidRDefault="00A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  <w:r w:rsidR="003E7A4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66D2" w14:textId="650A08E6" w:rsidR="003E7A42" w:rsidRDefault="003E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42" w14:paraId="03769676" w14:textId="77777777" w:rsidTr="003E7A42">
        <w:trPr>
          <w:trHeight w:val="28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2C74" w14:textId="2385B52B" w:rsidR="003E7A42" w:rsidRDefault="00A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4338" w14:textId="364E6709" w:rsidR="003E7A42" w:rsidRDefault="003E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AF8AD94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0F765" w14:textId="69B5E638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Повторные обработки животного проводят по энтомологическим показаниям, но не чаще 1 раза в месяц. Минимальная терапевтическая доза – 0,1 мл на 1 кг массы животного.  Не следует наносить препарат на влажную, поврежденную и загрязненную кожу, и мыть животное в течение 24-часов после обработки. Особенностей действия лекарственного препарата при первом применении или при его отмене не выявлено.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применяют животным с 8-недельного возраста. </w:t>
      </w:r>
    </w:p>
    <w:p w14:paraId="476F8B9F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Побочные явления и осложнения</w:t>
      </w:r>
    </w:p>
    <w:p w14:paraId="1D4C39DE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настоящей инструкцией не наблюдается. При повышенной индивидуальной чувствительности животного к действующему веществу и появлении побочных явлений и осложнений использование препарата прекращают.</w:t>
      </w:r>
    </w:p>
    <w:p w14:paraId="1054AABB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1B267A70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повышенная чувствительность животного к компонентам препарата </w:t>
      </w:r>
    </w:p>
    <w:p w14:paraId="2E33DE80" w14:textId="19292513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 том числе в анамнезе). Запрещается обрабатывать ослабленных, истощенных животных и самок в последнюю треть беременности, а также котят моложе 8-недельного возраста.</w:t>
      </w:r>
    </w:p>
    <w:p w14:paraId="16EB96BD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67029A03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Симптомы передозировки возможны: угнетение,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самопроходящая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гиперсаливация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DB5E9F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 w14:paraId="1FC9EB6E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беременных и кормящих самок проводят под наблюдением лечащего ветеринарного врача.</w:t>
      </w:r>
    </w:p>
    <w:p w14:paraId="2059A37E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29E1EC05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рекомендуется применение препарата с синтетическими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пиретроидами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284E16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Меры личной профилактики и особые указания</w:t>
      </w:r>
    </w:p>
    <w:p w14:paraId="5E4D0ED2" w14:textId="257919A9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препаратом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 Обработку животных следует проводить с использованием спецодежды (халат, гигиенические перчатки и т.д.). По окончании работы следует тщательно вымыть руки теплой водой с мылом. При случайном контакте лекарственного препарата с кожей или слизистыми оболочками глаз, их необходимо промыть большим количеством проточной воды. Людям с гиперчувствительностью к компонентам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внутрь - выпить несколько стаканов воды, после чего выпить 1/2 стакана воды с 10-15 таблетками активированного угля, а затем солевое слабительное. При проявлении признаков отравления (тошнота, слабость, головокружение) необходимо обратиться в медицинское учреждение (при себе иметь инструкцию по применению препарата или этикетку). Пустые пипетки из-под препарата помещают в полиэтиленовый пакет и утилизируют с бытовыми отходами. Неиспользованный препарат утилизируют в соответствии с требованиями законодательства. </w:t>
      </w:r>
    </w:p>
    <w:p w14:paraId="4D3E8367" w14:textId="77777777" w:rsidR="003E7A42" w:rsidRDefault="003E7A42" w:rsidP="003E7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7243DC95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производителя, в защищенном от света и влаги месте, отдельно от пищевых продуктов и кормов, при температуре от 0 до 25 °С. Срок годности при соблюдении условий хранения – 24 месяца от даты производства. Дата производства указана на упаковке. </w:t>
      </w:r>
    </w:p>
    <w:p w14:paraId="30723BFD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</w:t>
      </w:r>
    </w:p>
    <w:p w14:paraId="29741621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6581B2D3" w14:textId="5A8015F4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7197D" w14:textId="1CF9C72D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AB914" w14:textId="747B02CA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6E703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62364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88BE4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РФ.</w:t>
      </w:r>
    </w:p>
    <w:p w14:paraId="0C9B9E7F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тел./факс: +7 (495) 607-50-34, +7 (495) 607-67-81.</w:t>
      </w:r>
    </w:p>
    <w:p w14:paraId="491C1A7E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563141FE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D8E88" w14:textId="77777777" w:rsidR="003E7A42" w:rsidRDefault="003E7A42" w:rsidP="003E7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476CC" w14:textId="1511C868" w:rsidR="00233594" w:rsidRDefault="003E7A42" w:rsidP="003E7A42">
      <w:r>
        <w:rPr>
          <w:rFonts w:ascii="Times New Roman" w:hAnsi="Times New Roman" w:cs="Times New Roman"/>
          <w:sz w:val="24"/>
          <w:szCs w:val="24"/>
        </w:rPr>
        <w:t>www.agrobioprom</w:t>
      </w:r>
    </w:p>
    <w:sectPr w:rsidR="0023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71"/>
    <w:rsid w:val="001E7371"/>
    <w:rsid w:val="00233594"/>
    <w:rsid w:val="003E7A42"/>
    <w:rsid w:val="00A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FED1"/>
  <w15:chartTrackingRefBased/>
  <w15:docId w15:val="{A2DBD635-C9C5-435E-9672-10A93CB9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A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2020-03-06T07:26:00Z</dcterms:created>
  <dcterms:modified xsi:type="dcterms:W3CDTF">2021-11-16T07:36:00Z</dcterms:modified>
</cp:coreProperties>
</file>