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EEE9" w14:textId="77777777" w:rsid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841E7" w14:textId="77777777" w:rsidR="00E4252D" w:rsidRPr="009D4DD5" w:rsidRDefault="00E4252D" w:rsidP="00E42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Инструкция</w:t>
      </w:r>
    </w:p>
    <w:p w14:paraId="17250BEB" w14:textId="77777777" w:rsidR="00E4252D" w:rsidRPr="009D4DD5" w:rsidRDefault="00E4252D" w:rsidP="00E42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для защиты и борьбы с двукрылыми насекомыми, иксодовыми,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саркоптоидными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клещами и блохами, паразитирующими на домашних и сельскохозяйственных животных.</w:t>
      </w:r>
    </w:p>
    <w:p w14:paraId="0346F76A" w14:textId="77777777" w:rsidR="00E4252D" w:rsidRPr="009D4DD5" w:rsidRDefault="00E4252D" w:rsidP="00E42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>», Россия).</w:t>
      </w:r>
    </w:p>
    <w:p w14:paraId="548E4418" w14:textId="77777777" w:rsidR="00E4252D" w:rsidRPr="009D4DD5" w:rsidRDefault="00E4252D" w:rsidP="00E42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140DD148" w14:textId="70D73B76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14:paraId="506D1A01" w14:textId="0C11208C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E4252D">
        <w:rPr>
          <w:rFonts w:ascii="Times New Roman" w:hAnsi="Times New Roman" w:cs="Times New Roman"/>
          <w:sz w:val="24"/>
          <w:szCs w:val="24"/>
        </w:rPr>
        <w:t xml:space="preserve"> РК-ВП-5-3503-18 </w:t>
      </w:r>
    </w:p>
    <w:p w14:paraId="77E4E150" w14:textId="081A45F2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E4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>, прополис.</w:t>
      </w:r>
    </w:p>
    <w:p w14:paraId="22A4BC37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</w:p>
    <w:p w14:paraId="2694A14B" w14:textId="67D9C10C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Binakar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) - лекарственное средство, содержащее в качестве действующих веществ: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– 80 мг/мл,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- 3 мг/мл, экстракт прополиса – 5 мг/мл и вспомогательные компоненты: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диметилсульфоксид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полиэтиленгликоль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(ПЭГ-400). По внешнему виду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представляет собой прозрачную, маслянистую жидкость желтого цвета. Выпускают препарат расфасованным по 0,5 мл в полимерные тюбики-пипетки, упакованные по 4 штуки в картонные пачки в комплекте с инструкцией по применению.</w:t>
      </w:r>
    </w:p>
    <w:p w14:paraId="2EFC8E18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27E1F8E5" w14:textId="7FAD38A4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Раствор для наружного применения (капли на холку).</w:t>
      </w:r>
    </w:p>
    <w:p w14:paraId="23163FD0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76F04CDB" w14:textId="053DA6DE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Противопаразитарное средство.</w:t>
      </w:r>
      <w:r w:rsidRPr="00E4252D">
        <w:rPr>
          <w:rFonts w:ascii="Times New Roman" w:hAnsi="Times New Roman" w:cs="Times New Roman"/>
          <w:sz w:val="24"/>
          <w:szCs w:val="24"/>
        </w:rPr>
        <w:tab/>
      </w:r>
    </w:p>
    <w:p w14:paraId="7BC15209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42751370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52D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20778662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инсектоакарицидным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препаратам.</w:t>
      </w:r>
    </w:p>
    <w:p w14:paraId="246B1726" w14:textId="46D12E25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, входящие в состав препарата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, проявляют синергизм действия, оказывают системное, контактное и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репеллентное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действие на чесоточных и иксодовых клещей, блох, вшей,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и двукрылых насекомых, паразитирующих на собаках. Препарат эффективен против имагинальных (взрослых) и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преимагинальных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(личиночных) фаз развития эктопаразитов, обеспечивает защиту животного от нападения комаров, мошек и москитов.</w:t>
      </w:r>
    </w:p>
    <w:p w14:paraId="3B63D376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относится к группе синтетических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пиретроидов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, механизм действия которых заключается в нарушении проницаемости клеточных мембран, блокировании передачи нервных импульсов, что вызывает нарушение координации движения, паралич и приводит к быстрой гибели эктопаразитов. </w:t>
      </w:r>
    </w:p>
    <w:p w14:paraId="7FB43AB8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неоникотиноид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, механизм действия которого основан на блокировании работы белковых рецепторов нервных клеток насекомого, что ведет к невозможности проведения нервного импульса, и далее – к параличу и смерти. </w:t>
      </w:r>
    </w:p>
    <w:p w14:paraId="150070FE" w14:textId="29373771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lastRenderedPageBreak/>
        <w:t>Экстракт прополиса, обладая противовоспалительным и бактерицидным свойством, защищает кожу животного от раздражения.</w:t>
      </w:r>
    </w:p>
    <w:p w14:paraId="4CFB7FD0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67632999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После нанесения на кожу препарат распределяется по поверхности тела, в незначительной степени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резорбируется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кожей, что обеспечивает его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инсектоакарицидное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репеллентное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43C2EEFF" w14:textId="18FD327C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относится к умеренно опасным веществам (3 класс опасности по ГОСТ 12.1.007-76). В рекомендуемых дозах не оказывает резорбтивно-токсического,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эмбриотоксического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, тератогенного, мутагенного,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иммунотоксического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и местно-раздражающего действия. При попадании в глаза вызывает слабое раздражение.</w:t>
      </w:r>
    </w:p>
    <w:p w14:paraId="285780DC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3FF731B1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используют для уничтожения эктопаразитов (иксодовых и чесоточных клещей, блох, вшей,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>) на собаках и щенках, а также для защиты от нападения двукрылых насекомых (комаров, мошек и москитов).</w:t>
      </w:r>
    </w:p>
    <w:p w14:paraId="1824ACC7" w14:textId="44868A80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520515A0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Перед использованием препарата срезают кончик пипетки и, расположив ее вертикально, наносят капли, раздвинув шерсть, непосредственно на кожу, точечно, в нескольких местах, недоступных для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слизывания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животным (между лопатками или в области шеи), в дозах, указанных в таблице:</w:t>
      </w:r>
    </w:p>
    <w:p w14:paraId="3FEFFE93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3960"/>
      </w:tblGrid>
      <w:tr w:rsidR="00E4252D" w14:paraId="73390547" w14:textId="77777777" w:rsidTr="00091A41">
        <w:trPr>
          <w:trHeight w:val="615"/>
        </w:trPr>
        <w:tc>
          <w:tcPr>
            <w:tcW w:w="8325" w:type="dxa"/>
            <w:gridSpan w:val="2"/>
          </w:tcPr>
          <w:p w14:paraId="0EDA9955" w14:textId="77777777" w:rsidR="00E4252D" w:rsidRDefault="00E4252D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>кратность применения 1 раз в месяц</w:t>
            </w:r>
          </w:p>
        </w:tc>
      </w:tr>
      <w:tr w:rsidR="00E4252D" w14:paraId="4D30FE1F" w14:textId="77777777" w:rsidTr="00091A41">
        <w:trPr>
          <w:trHeight w:val="540"/>
        </w:trPr>
        <w:tc>
          <w:tcPr>
            <w:tcW w:w="4365" w:type="dxa"/>
          </w:tcPr>
          <w:p w14:paraId="6D8C65DB" w14:textId="77777777" w:rsidR="00E4252D" w:rsidRDefault="00E4252D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>масса животного</w:t>
            </w:r>
          </w:p>
        </w:tc>
        <w:tc>
          <w:tcPr>
            <w:tcW w:w="3960" w:type="dxa"/>
          </w:tcPr>
          <w:p w14:paraId="3E2C8682" w14:textId="597B361D" w:rsidR="00E4252D" w:rsidRDefault="00E4252D" w:rsidP="0009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 xml:space="preserve">кол-во пипеток (доз)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E4252D" w14:paraId="1BDDE5A1" w14:textId="77777777" w:rsidTr="00091A41">
        <w:trPr>
          <w:trHeight w:val="232"/>
        </w:trPr>
        <w:tc>
          <w:tcPr>
            <w:tcW w:w="4365" w:type="dxa"/>
          </w:tcPr>
          <w:p w14:paraId="6B91BD61" w14:textId="1F0D7054" w:rsidR="00E4252D" w:rsidRDefault="00E4252D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960" w:type="dxa"/>
          </w:tcPr>
          <w:p w14:paraId="511B3570" w14:textId="03542620" w:rsidR="00E4252D" w:rsidRDefault="00217B71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52D" w14:paraId="73E1EAE9" w14:textId="77777777" w:rsidTr="00091A41">
        <w:trPr>
          <w:trHeight w:val="284"/>
        </w:trPr>
        <w:tc>
          <w:tcPr>
            <w:tcW w:w="4365" w:type="dxa"/>
          </w:tcPr>
          <w:p w14:paraId="2ABF0018" w14:textId="6718B8D9" w:rsidR="00E4252D" w:rsidRDefault="00E4252D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960" w:type="dxa"/>
          </w:tcPr>
          <w:p w14:paraId="7C7371CE" w14:textId="1F885A14" w:rsidR="00E4252D" w:rsidRDefault="00217B71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52D" w14:paraId="6CC6D49F" w14:textId="77777777" w:rsidTr="00E4252D">
        <w:trPr>
          <w:trHeight w:val="436"/>
        </w:trPr>
        <w:tc>
          <w:tcPr>
            <w:tcW w:w="4365" w:type="dxa"/>
          </w:tcPr>
          <w:p w14:paraId="3CFDEF3F" w14:textId="4BFCE824" w:rsidR="00E4252D" w:rsidRDefault="00E4252D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960" w:type="dxa"/>
          </w:tcPr>
          <w:p w14:paraId="74D00E70" w14:textId="5BBA65CA" w:rsidR="00E4252D" w:rsidRDefault="00217B71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506322E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FF451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C8698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42D6B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F1E30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5F9BE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AD3DB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E2657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1B0C5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75540" w14:textId="616B7C8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lastRenderedPageBreak/>
        <w:t xml:space="preserve">При обработке собак массой более </w:t>
      </w:r>
      <w:r w:rsidR="00217B7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4252D">
        <w:rPr>
          <w:rFonts w:ascii="Times New Roman" w:hAnsi="Times New Roman" w:cs="Times New Roman"/>
          <w:sz w:val="24"/>
          <w:szCs w:val="24"/>
        </w:rPr>
        <w:t xml:space="preserve">0 кг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применяют в дозе из расчета 1 мл на каждые последующие 10 кг массы животного. Повторные обработки животного проводят по энтомологическим показаниям, но не чаще 1 раза в месяц. </w:t>
      </w:r>
    </w:p>
    <w:p w14:paraId="7F32A154" w14:textId="7ED42A56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Минимальная терапевтическая доза – 0,1 мл на 1 кг массы животного.  Не следует наносить препарат на влажную, поврежденную и загрязненную кожу, и мыть животное в течение 24-часов после обработки. Особенностей действия лекарственного препарата при первом применении или при его отмене не выявлено.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применяют животным с 8-недельного возраста. </w:t>
      </w:r>
    </w:p>
    <w:p w14:paraId="3C48F19D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5DC195F5" w14:textId="2C690FCB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в соответствии с настоящей инструкцией не наблюдается. При повышенной индивидуальной чувствительности животного к действующему веществу и появлении побочных явлений и осложнений использование препарата прекращают.</w:t>
      </w:r>
    </w:p>
    <w:p w14:paraId="66A2C82B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0DE6169B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Индивидуальная повышенная чувствительность животного к компонентам препарата </w:t>
      </w:r>
    </w:p>
    <w:p w14:paraId="7E28D13D" w14:textId="558F9D9C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(в том числе в анамнезе). Запрещается обрабатывать ослабленных, истощенных животных и самок в последнюю треть беременности, а также щенков моложе 8-недельного возраста.</w:t>
      </w:r>
    </w:p>
    <w:p w14:paraId="7EF01C00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2D987451" w14:textId="019E52BA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Симптомы передозировки возможны: угнетение,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самопроходящая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гиперсаливация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>.</w:t>
      </w:r>
    </w:p>
    <w:p w14:paraId="4CB300F8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4B389863" w14:textId="31D85002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Обработку беременных и кормящих самок проводят под наблюдением лечащего ветеринарного врача.</w:t>
      </w:r>
    </w:p>
    <w:p w14:paraId="553AFA89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67AD0C48" w14:textId="52823D89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Не рекомендуется применение препарата с синтетическими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пиретроидами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>.</w:t>
      </w:r>
    </w:p>
    <w:p w14:paraId="1281C221" w14:textId="44CFA571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Меры личной профилактики и особые указания</w:t>
      </w:r>
    </w:p>
    <w:p w14:paraId="17012D67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При работе с препаратом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 Обработку животных следует проводить с использованием спецодежды (халат, гигиенические перчатки и т.д.). По окончании работы следует тщательно вымыть руки теплой водой с мылом. При случайном контакте лекарственного препарата с кожей или слизистыми оболочками глаз, их необходимо промыть большим количеством проточной воды. Людям с гиперчувствительностью к компонентам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- выпить несколько стаканов воды, после чего выпить 1/2 стакана воды с 10-15 таблетками активированного угля, а затем солевое слабительное. При проявлении признаков отравления (тошнота, слабость, головокружение) необходимо обратиться в медицинское учреждение (при себе иметь инструкцию по применению препарата или этикетку). Пустые пипетки из-под препарата помещают в полиэтиленовый пакет и утилизируют с бытовыми отходами. Неиспользованный препарат утилизируют в соответствии с требованиями законодательства. </w:t>
      </w:r>
    </w:p>
    <w:p w14:paraId="233791DA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30BF9" w14:textId="77777777" w:rsidR="00E4252D" w:rsidRPr="00E4252D" w:rsidRDefault="00E4252D" w:rsidP="00E4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D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124F16A4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производителя, в защищенном от света и влаги месте, отдельно от пищевых продуктов и кормов, при температуре от 0 до 25 °С. Срок годности при соблюдении условий хранения – 24 месяца от даты производства. Дата производства указана на упаковке. </w:t>
      </w:r>
    </w:p>
    <w:p w14:paraId="7F245A7B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</w:t>
      </w:r>
    </w:p>
    <w:p w14:paraId="30B016C6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6E666798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11EDD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9ECCF" w14:textId="01DE3B68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>», РФ.</w:t>
      </w:r>
    </w:p>
    <w:p w14:paraId="146EA9F4" w14:textId="7ED8E279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747AA691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77066B25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9524B" w14:textId="77777777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932BA" w14:textId="33E6D7CC" w:rsidR="00E4252D" w:rsidRPr="00E4252D" w:rsidRDefault="00E4252D" w:rsidP="00E4252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www.agrobioprom.com</w:t>
      </w:r>
    </w:p>
    <w:sectPr w:rsidR="00E4252D" w:rsidRPr="00E4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B7"/>
    <w:rsid w:val="000341B7"/>
    <w:rsid w:val="00217B71"/>
    <w:rsid w:val="0041679A"/>
    <w:rsid w:val="00E4252D"/>
    <w:rsid w:val="00E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89CD"/>
  <w15:chartTrackingRefBased/>
  <w15:docId w15:val="{39A5775D-B76F-4746-8165-6D866EDC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2020-03-06T07:08:00Z</dcterms:created>
  <dcterms:modified xsi:type="dcterms:W3CDTF">2020-03-06T07:32:00Z</dcterms:modified>
</cp:coreProperties>
</file>